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ind w:firstLine="482" w:firstLineChars="200"/>
        <w:rPr>
          <w:sz w:val="21"/>
          <w:szCs w:val="21"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022</w:t>
      </w:r>
      <w:r>
        <w:rPr>
          <w:rFonts w:hint="eastAsia"/>
          <w:b/>
          <w:bCs/>
        </w:rPr>
        <w:t>年7</w:t>
      </w:r>
      <w:r>
        <w:rPr>
          <w:b/>
          <w:bCs/>
        </w:rPr>
        <w:t>.2-3</w:t>
      </w:r>
      <w:r>
        <w:rPr>
          <w:rFonts w:hint="eastAsia"/>
          <w:b/>
          <w:bCs/>
        </w:rPr>
        <w:t>本科生夏令营</w:t>
      </w:r>
      <w:r>
        <w:rPr>
          <w:b/>
          <w:bCs/>
        </w:rPr>
        <w:t>活动</w:t>
      </w:r>
      <w:r>
        <w:rPr>
          <w:rFonts w:hint="eastAsia"/>
          <w:b/>
          <w:bCs/>
        </w:rPr>
        <w:t>安排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602"/>
        <w:gridCol w:w="4852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日期</w:t>
            </w: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89" w:type="pc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restar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</w:t>
            </w: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</w:p>
          <w:p>
            <w:pPr>
              <w:pStyle w:val="5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10-8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开营仪式：</w:t>
            </w:r>
            <w:r>
              <w:rPr>
                <w:rFonts w:hint="eastAsia"/>
                <w:color w:val="auto"/>
                <w:sz w:val="21"/>
                <w:szCs w:val="21"/>
              </w:rPr>
              <w:t>谢诗蕾副院长</w:t>
            </w:r>
            <w:r>
              <w:rPr>
                <w:rFonts w:hint="eastAsia"/>
                <w:sz w:val="21"/>
                <w:szCs w:val="21"/>
              </w:rPr>
              <w:t>致辞</w:t>
            </w:r>
          </w:p>
        </w:tc>
        <w:tc>
          <w:tcPr>
            <w:tcW w:w="789" w:type="pct"/>
            <w:vMerge w:val="restar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腾讯会议号：</w:t>
            </w:r>
          </w:p>
          <w:p>
            <w:pPr>
              <w:pStyle w:val="5"/>
              <w:spacing w:before="0" w:beforeAutospacing="0" w:after="0" w:afterAutospacing="0"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46-962-002</w:t>
            </w:r>
          </w:p>
          <w:p>
            <w:pPr>
              <w:pStyle w:val="5"/>
              <w:spacing w:before="0" w:beforeAutospacing="0" w:after="0" w:afterAutospacing="0"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密码：2</w:t>
            </w:r>
            <w:r>
              <w:rPr>
                <w:sz w:val="18"/>
                <w:szCs w:val="18"/>
              </w:rPr>
              <w:t>20702</w:t>
            </w:r>
          </w:p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continue"/>
          </w:tcPr>
          <w:p>
            <w:pPr>
              <w:pStyle w:val="5"/>
              <w:spacing w:before="0" w:after="0" w:line="360" w:lineRule="auto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30-09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50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学术讲座1：g</w:t>
            </w:r>
            <w:r>
              <w:rPr>
                <w:sz w:val="21"/>
                <w:szCs w:val="21"/>
              </w:rPr>
              <w:t>etting ready for the accounting graduate program</w:t>
            </w: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主讲人：加拿大女皇大学张宁教授</w:t>
            </w: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主持人：叶会</w:t>
            </w:r>
          </w:p>
        </w:tc>
        <w:tc>
          <w:tcPr>
            <w:tcW w:w="789" w:type="pct"/>
            <w:vMerge w:val="continue"/>
          </w:tcPr>
          <w:p>
            <w:pPr>
              <w:pStyle w:val="5"/>
              <w:spacing w:before="0" w:after="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：0</w:t>
            </w:r>
            <w:r>
              <w:rPr>
                <w:sz w:val="21"/>
                <w:szCs w:val="21"/>
              </w:rPr>
              <w:t>0-11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学术讲座2：研究生如何做研究？</w:t>
            </w: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主讲人：杨玉龙教授</w:t>
            </w:r>
          </w:p>
        </w:tc>
        <w:tc>
          <w:tcPr>
            <w:tcW w:w="789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30-14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学术讲座3：审计监督服务生态文明建设的探索与实践</w:t>
            </w: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主讲人：黄溶冰教授</w:t>
            </w:r>
          </w:p>
        </w:tc>
        <w:tc>
          <w:tcPr>
            <w:tcW w:w="789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00-16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实务导师讲座：知行合一，拥抱未来——数字化创新驱动下的财务转型</w:t>
            </w: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主讲人：赵东升</w:t>
            </w:r>
          </w:p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主持人：叶会</w:t>
            </w:r>
          </w:p>
        </w:tc>
        <w:tc>
          <w:tcPr>
            <w:tcW w:w="789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restar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  <w:p>
            <w:pPr>
              <w:pStyle w:val="5"/>
              <w:spacing w:before="0" w:after="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7.3</w:t>
            </w: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8:</w:t>
            </w:r>
            <w:r>
              <w:rPr>
                <w:sz w:val="21"/>
                <w:szCs w:val="21"/>
              </w:rPr>
              <w:t>10-9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10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圆桌讨论</w:t>
            </w:r>
          </w:p>
        </w:tc>
        <w:tc>
          <w:tcPr>
            <w:tcW w:w="789" w:type="pct"/>
            <w:vMerge w:val="restar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腾讯会议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9:</w:t>
            </w:r>
            <w:r>
              <w:rPr>
                <w:sz w:val="21"/>
                <w:szCs w:val="21"/>
              </w:rPr>
              <w:t>20-12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综合面试（上午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人左右）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每组共1</w:t>
            </w:r>
            <w:r>
              <w:rPr>
                <w:sz w:val="21"/>
                <w:szCs w:val="21"/>
              </w:rPr>
              <w:t>2-13</w:t>
            </w:r>
            <w:r>
              <w:rPr>
                <w:rFonts w:hint="eastAsia"/>
                <w:sz w:val="21"/>
                <w:szCs w:val="21"/>
              </w:rPr>
              <w:t>人</w:t>
            </w:r>
          </w:p>
          <w:p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rPr>
                <w:sz w:val="21"/>
                <w:szCs w:val="21"/>
              </w:rPr>
            </w:pPr>
          </w:p>
        </w:tc>
        <w:tc>
          <w:tcPr>
            <w:tcW w:w="789" w:type="pct"/>
            <w:vMerge w:val="continue"/>
          </w:tcPr>
          <w:p>
            <w:pPr>
              <w:pStyle w:val="5"/>
              <w:spacing w:before="0" w:after="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00-15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综合面试（下午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人</w:t>
            </w:r>
            <w:r>
              <w:rPr>
                <w:rFonts w:hint="eastAsia"/>
                <w:sz w:val="21"/>
                <w:szCs w:val="21"/>
              </w:rPr>
              <w:t>左右）</w:t>
            </w:r>
          </w:p>
        </w:tc>
        <w:tc>
          <w:tcPr>
            <w:tcW w:w="789" w:type="pct"/>
            <w:vMerge w:val="continue"/>
          </w:tcPr>
          <w:p>
            <w:pPr>
              <w:pStyle w:val="5"/>
              <w:spacing w:before="0" w:after="0" w:line="360" w:lineRule="auto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00-16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30</w:t>
            </w:r>
          </w:p>
        </w:tc>
        <w:tc>
          <w:tcPr>
            <w:tcW w:w="2847" w:type="pct"/>
          </w:tcPr>
          <w:p>
            <w:pPr>
              <w:pStyle w:val="5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优秀营员颁奖及闭营仪式</w:t>
            </w:r>
          </w:p>
          <w:p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闭营总结：叶会</w:t>
            </w:r>
          </w:p>
          <w:p>
            <w:pPr>
              <w:pStyle w:val="5"/>
              <w:numPr>
                <w:ilvl w:val="0"/>
                <w:numId w:val="2"/>
              </w:numPr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优秀营员宣布：吴少波副书记</w:t>
            </w:r>
          </w:p>
        </w:tc>
        <w:tc>
          <w:tcPr>
            <w:tcW w:w="789" w:type="pct"/>
            <w:vMerge w:val="continue"/>
          </w:tcPr>
          <w:p>
            <w:pPr>
              <w:pStyle w:val="5"/>
              <w:spacing w:before="0" w:beforeAutospacing="0" w:after="0" w:afterAutospacing="0" w:line="360" w:lineRule="auto"/>
              <w:rPr>
                <w:sz w:val="21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/>
        <w:rPr>
          <w:sz w:val="21"/>
          <w:szCs w:val="21"/>
        </w:rPr>
      </w:pPr>
    </w:p>
    <w:p>
      <w:pPr>
        <w:pStyle w:val="5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注：腾讯会议的名字用“姓名+学校”。</w:t>
      </w:r>
    </w:p>
    <w:p>
      <w:pPr>
        <w:widowControl/>
        <w:shd w:val="clear" w:color="auto" w:fill="FFFFFF"/>
        <w:spacing w:after="210"/>
        <w:jc w:val="center"/>
        <w:outlineLvl w:val="0"/>
        <w:rPr>
          <w:rFonts w:ascii="Microsoft YaHei UI" w:hAnsi="Microsoft YaHei UI" w:eastAsia="Microsoft YaHei UI" w:cs="宋体"/>
          <w:b/>
          <w:bCs/>
          <w:color w:val="222222"/>
          <w:spacing w:val="8"/>
          <w:kern w:val="36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222222"/>
          <w:spacing w:val="8"/>
          <w:kern w:val="36"/>
          <w:sz w:val="24"/>
          <w:szCs w:val="24"/>
        </w:rPr>
        <w:t>圆桌讨论的流程及要求：</w:t>
      </w:r>
      <w:bookmarkStart w:id="0" w:name="_GoBack"/>
      <w:bookmarkEnd w:id="0"/>
    </w:p>
    <w:p>
      <w:pPr>
        <w:pStyle w:val="5"/>
        <w:spacing w:before="0" w:beforeAutospacing="0" w:after="0" w:afterAutospacing="0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圆桌讨论分为两个阶段，流程及要求如下：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8:</w:t>
      </w:r>
      <w:r>
        <w:rPr>
          <w:sz w:val="21"/>
          <w:szCs w:val="21"/>
        </w:rPr>
        <w:t>10-8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>30</w:t>
      </w:r>
      <w:r>
        <w:rPr>
          <w:rFonts w:hint="eastAsia"/>
          <w:sz w:val="21"/>
          <w:szCs w:val="21"/>
        </w:rPr>
        <w:t>,学生独立阅读案例背景资料并进行准备；</w:t>
      </w:r>
    </w:p>
    <w:p>
      <w:pPr>
        <w:pStyle w:val="5"/>
        <w:numPr>
          <w:ilvl w:val="0"/>
          <w:numId w:val="3"/>
        </w:numPr>
        <w:spacing w:before="0" w:beforeAutospacing="0" w:after="0" w:afterAutospacing="0"/>
        <w:rPr>
          <w:sz w:val="21"/>
          <w:szCs w:val="21"/>
        </w:rPr>
      </w:pP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>30-9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>10</w:t>
      </w:r>
      <w:r>
        <w:rPr>
          <w:rFonts w:hint="eastAsia"/>
          <w:sz w:val="21"/>
          <w:szCs w:val="21"/>
        </w:rPr>
        <w:t>，圆桌讨论，小组成员进行讨论与合作，最终就案例资料达成小组观点，并提出建议对策。小组推选一名记录员，将形成的小组观点与建议记录于空白纸上，小组讨论结束时拍照发给面试老师。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圆桌讨论中，学生需全程打开视频确保面试老师能看到学生；独立答题，不得借助网络或手机等检索资料</w:t>
      </w:r>
    </w:p>
    <w:p>
      <w:pPr>
        <w:pStyle w:val="5"/>
        <w:numPr>
          <w:ilvl w:val="0"/>
          <w:numId w:val="4"/>
        </w:numPr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面试老师不干预小组讨论过程，依据小组讨论中每个学生的发言、参与情况以及综合表现进行打分。</w:t>
      </w:r>
    </w:p>
    <w:p>
      <w:pPr>
        <w:pStyle w:val="5"/>
        <w:spacing w:before="0" w:beforeAutospacing="0" w:after="0" w:afterAutospacing="0"/>
        <w:rPr>
          <w:sz w:val="21"/>
          <w:szCs w:val="21"/>
        </w:rPr>
      </w:pPr>
    </w:p>
    <w:p>
      <w:pPr>
        <w:widowControl/>
        <w:shd w:val="clear" w:color="auto" w:fill="FFFFFF"/>
        <w:spacing w:after="210"/>
        <w:jc w:val="center"/>
        <w:outlineLvl w:val="0"/>
        <w:rPr>
          <w:szCs w:val="21"/>
        </w:rPr>
      </w:pPr>
      <w:r>
        <w:rPr>
          <w:rFonts w:hint="eastAsia" w:ascii="Microsoft YaHei UI" w:hAnsi="Microsoft YaHei UI" w:eastAsia="Microsoft YaHei UI" w:cs="宋体"/>
          <w:b/>
          <w:bCs/>
          <w:color w:val="222222"/>
          <w:spacing w:val="8"/>
          <w:kern w:val="36"/>
          <w:sz w:val="24"/>
          <w:szCs w:val="24"/>
        </w:rPr>
        <w:t>综合面试的流程及要求：</w:t>
      </w:r>
    </w:p>
    <w:p>
      <w:pPr>
        <w:pStyle w:val="5"/>
        <w:spacing w:before="0" w:beforeAutospacing="0" w:after="0" w:afterAutospacing="0"/>
        <w:ind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详见《会计学院2022年夏令营远程面试告知书》。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C11A69"/>
    <w:multiLevelType w:val="multilevel"/>
    <w:tmpl w:val="13C11A69"/>
    <w:lvl w:ilvl="0" w:tentative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A775216"/>
    <w:multiLevelType w:val="multilevel"/>
    <w:tmpl w:val="5A775216"/>
    <w:lvl w:ilvl="0" w:tentative="0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F173597"/>
    <w:multiLevelType w:val="multilevel"/>
    <w:tmpl w:val="5F173597"/>
    <w:lvl w:ilvl="0" w:tentative="0">
      <w:start w:val="1"/>
      <w:numFmt w:val="bullet"/>
      <w:lvlText w:val=""/>
      <w:lvlJc w:val="left"/>
      <w:pPr>
        <w:ind w:left="420" w:hanging="420"/>
      </w:pPr>
      <w:rPr>
        <w:rFonts w:hint="default" w:ascii="Wingdings" w:hAnsi="Wingdings" w:cs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FDA0153"/>
    <w:multiLevelType w:val="multilevel"/>
    <w:tmpl w:val="5FDA0153"/>
    <w:lvl w:ilvl="0" w:tentative="0">
      <w:start w:val="1"/>
      <w:numFmt w:val="bullet"/>
      <w:lvlText w:val=""/>
      <w:lvlJc w:val="left"/>
      <w:pPr>
        <w:ind w:left="15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2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3NWJhNjZjNTQzOTM0MGViYmFmODUzMTU3ZGY5OTEifQ=="/>
  </w:docVars>
  <w:rsids>
    <w:rsidRoot w:val="00E9416C"/>
    <w:rsid w:val="00022282"/>
    <w:rsid w:val="000232DD"/>
    <w:rsid w:val="000345B4"/>
    <w:rsid w:val="000518C2"/>
    <w:rsid w:val="000A18D0"/>
    <w:rsid w:val="000B37FA"/>
    <w:rsid w:val="000C7AE6"/>
    <w:rsid w:val="00110EB6"/>
    <w:rsid w:val="00121FF0"/>
    <w:rsid w:val="001376E8"/>
    <w:rsid w:val="001925A4"/>
    <w:rsid w:val="001F2150"/>
    <w:rsid w:val="00224F3F"/>
    <w:rsid w:val="002444CF"/>
    <w:rsid w:val="00257A57"/>
    <w:rsid w:val="002758CF"/>
    <w:rsid w:val="002C3350"/>
    <w:rsid w:val="002C4BED"/>
    <w:rsid w:val="00345FD4"/>
    <w:rsid w:val="00377A92"/>
    <w:rsid w:val="003A09D2"/>
    <w:rsid w:val="003A3E2C"/>
    <w:rsid w:val="003A514A"/>
    <w:rsid w:val="003D72CA"/>
    <w:rsid w:val="003E5CCE"/>
    <w:rsid w:val="003E7D7A"/>
    <w:rsid w:val="00411571"/>
    <w:rsid w:val="00433A42"/>
    <w:rsid w:val="004477DE"/>
    <w:rsid w:val="004628FC"/>
    <w:rsid w:val="0047593B"/>
    <w:rsid w:val="00486749"/>
    <w:rsid w:val="004901FE"/>
    <w:rsid w:val="00490B63"/>
    <w:rsid w:val="00500D03"/>
    <w:rsid w:val="00525940"/>
    <w:rsid w:val="00537A08"/>
    <w:rsid w:val="005A08D6"/>
    <w:rsid w:val="005A350D"/>
    <w:rsid w:val="005C14A1"/>
    <w:rsid w:val="005C5D86"/>
    <w:rsid w:val="00681421"/>
    <w:rsid w:val="007228B0"/>
    <w:rsid w:val="007370C5"/>
    <w:rsid w:val="007439B8"/>
    <w:rsid w:val="00781F1C"/>
    <w:rsid w:val="00787D32"/>
    <w:rsid w:val="00790C22"/>
    <w:rsid w:val="007B7675"/>
    <w:rsid w:val="007B7AA2"/>
    <w:rsid w:val="008028F0"/>
    <w:rsid w:val="00803626"/>
    <w:rsid w:val="00821B75"/>
    <w:rsid w:val="00822A8C"/>
    <w:rsid w:val="00823DFA"/>
    <w:rsid w:val="0083437C"/>
    <w:rsid w:val="00844D5F"/>
    <w:rsid w:val="00845FC0"/>
    <w:rsid w:val="00881F9C"/>
    <w:rsid w:val="008B0DC3"/>
    <w:rsid w:val="008E75D2"/>
    <w:rsid w:val="0091113A"/>
    <w:rsid w:val="00912730"/>
    <w:rsid w:val="0092757B"/>
    <w:rsid w:val="00957395"/>
    <w:rsid w:val="009707BD"/>
    <w:rsid w:val="0098181B"/>
    <w:rsid w:val="00995659"/>
    <w:rsid w:val="009A5803"/>
    <w:rsid w:val="009E1088"/>
    <w:rsid w:val="00A136D6"/>
    <w:rsid w:val="00A1421B"/>
    <w:rsid w:val="00AC2722"/>
    <w:rsid w:val="00AE3479"/>
    <w:rsid w:val="00AE3814"/>
    <w:rsid w:val="00AF586A"/>
    <w:rsid w:val="00B05BA5"/>
    <w:rsid w:val="00B24D4C"/>
    <w:rsid w:val="00B56880"/>
    <w:rsid w:val="00B9286B"/>
    <w:rsid w:val="00BA497D"/>
    <w:rsid w:val="00BB132C"/>
    <w:rsid w:val="00BB172A"/>
    <w:rsid w:val="00BB2038"/>
    <w:rsid w:val="00BC66A2"/>
    <w:rsid w:val="00BF47BE"/>
    <w:rsid w:val="00C03297"/>
    <w:rsid w:val="00C32FDE"/>
    <w:rsid w:val="00C37EB3"/>
    <w:rsid w:val="00C520A3"/>
    <w:rsid w:val="00C828A3"/>
    <w:rsid w:val="00C85340"/>
    <w:rsid w:val="00CD38CF"/>
    <w:rsid w:val="00CF458D"/>
    <w:rsid w:val="00D63E59"/>
    <w:rsid w:val="00DA61B5"/>
    <w:rsid w:val="00DB3A48"/>
    <w:rsid w:val="00DD2F18"/>
    <w:rsid w:val="00E078A0"/>
    <w:rsid w:val="00E24E8E"/>
    <w:rsid w:val="00E872A0"/>
    <w:rsid w:val="00E93656"/>
    <w:rsid w:val="00E9416C"/>
    <w:rsid w:val="00EC7689"/>
    <w:rsid w:val="00EE3963"/>
    <w:rsid w:val="00EE6E8E"/>
    <w:rsid w:val="00F4099A"/>
    <w:rsid w:val="00F45465"/>
    <w:rsid w:val="00F51AB7"/>
    <w:rsid w:val="00F70669"/>
    <w:rsid w:val="00F851C0"/>
    <w:rsid w:val="00F87985"/>
    <w:rsid w:val="00F94243"/>
    <w:rsid w:val="00FE7701"/>
    <w:rsid w:val="00FF2445"/>
    <w:rsid w:val="00FF4C18"/>
    <w:rsid w:val="118F313B"/>
    <w:rsid w:val="359B7546"/>
    <w:rsid w:val="39D3407A"/>
    <w:rsid w:val="3AD5091E"/>
    <w:rsid w:val="70B36F32"/>
    <w:rsid w:val="7F5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Header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Balloon Text Char"/>
    <w:basedOn w:val="8"/>
    <w:link w:val="2"/>
    <w:semiHidden/>
    <w:uiPriority w:val="99"/>
    <w:rPr>
      <w:rFonts w:ascii="Segoe UI" w:hAnsi="Segoe UI" w:cs="Segoe U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15</TotalTime>
  <ScaleCrop>false</ScaleCrop>
  <LinksUpToDate>false</LinksUpToDate>
  <CharactersWithSpaces>821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2022-06-25T14:21:00Z</dcterms:created>
  <dc:creator>叶 会</dc:creator>
  <cp:lastModifiedBy>土豆</cp:lastModifiedBy>
  <dcterms:modified xsi:type="dcterms:W3CDTF">2022-07-01T00:47:09Z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8AE7EE9CDA9C413B92CBBCE65EE832F8</vt:lpwstr>
  </property>
</Properties>
</file>