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FC7" w:rsidRPr="00717D66" w:rsidRDefault="009232D2" w:rsidP="00717D66">
      <w:pPr>
        <w:widowControl/>
        <w:shd w:val="clear" w:color="auto" w:fill="FFFFFF"/>
        <w:spacing w:line="300" w:lineRule="auto"/>
        <w:jc w:val="center"/>
        <w:rPr>
          <w:rFonts w:ascii="黑体" w:eastAsia="黑体" w:hAnsi="黑体" w:cs="Tahoma"/>
          <w:b/>
          <w:color w:val="000000"/>
          <w:kern w:val="0"/>
          <w:sz w:val="32"/>
          <w:szCs w:val="32"/>
        </w:rPr>
      </w:pPr>
      <w:r w:rsidRPr="00717D66">
        <w:rPr>
          <w:rFonts w:ascii="黑体" w:eastAsia="黑体" w:hAnsi="黑体" w:cs="Tahoma" w:hint="eastAsia"/>
          <w:b/>
          <w:color w:val="000000"/>
          <w:kern w:val="0"/>
          <w:sz w:val="32"/>
          <w:szCs w:val="32"/>
        </w:rPr>
        <w:t>会计学院</w:t>
      </w:r>
      <w:r w:rsidR="005C1DDA">
        <w:rPr>
          <w:rFonts w:ascii="黑体" w:eastAsia="黑体" w:hAnsi="黑体" w:cs="Tahoma" w:hint="eastAsia"/>
          <w:b/>
          <w:color w:val="000000"/>
          <w:kern w:val="0"/>
          <w:sz w:val="32"/>
          <w:szCs w:val="32"/>
        </w:rPr>
        <w:t>优秀</w:t>
      </w:r>
      <w:r w:rsidRPr="00717D66">
        <w:rPr>
          <w:rFonts w:ascii="黑体" w:eastAsia="黑体" w:hAnsi="黑体" w:cs="Tahoma" w:hint="eastAsia"/>
          <w:b/>
          <w:color w:val="000000"/>
          <w:kern w:val="0"/>
          <w:sz w:val="32"/>
          <w:szCs w:val="32"/>
        </w:rPr>
        <w:t>研究生</w:t>
      </w:r>
      <w:r w:rsidR="005C1DDA">
        <w:rPr>
          <w:rFonts w:ascii="黑体" w:eastAsia="黑体" w:hAnsi="黑体" w:cs="Tahoma" w:hint="eastAsia"/>
          <w:b/>
          <w:color w:val="000000"/>
          <w:kern w:val="0"/>
          <w:sz w:val="32"/>
          <w:szCs w:val="32"/>
        </w:rPr>
        <w:t>和优秀研究生干部</w:t>
      </w:r>
      <w:r w:rsidR="00717D66">
        <w:rPr>
          <w:rFonts w:ascii="黑体" w:eastAsia="黑体" w:hAnsi="黑体" w:cs="Tahoma" w:hint="eastAsia"/>
          <w:b/>
          <w:color w:val="000000"/>
          <w:kern w:val="0"/>
          <w:sz w:val="32"/>
          <w:szCs w:val="32"/>
        </w:rPr>
        <w:t>评</w:t>
      </w:r>
      <w:r w:rsidR="005C1DDA">
        <w:rPr>
          <w:rFonts w:ascii="黑体" w:eastAsia="黑体" w:hAnsi="黑体" w:cs="Tahoma" w:hint="eastAsia"/>
          <w:b/>
          <w:color w:val="000000"/>
          <w:kern w:val="0"/>
          <w:sz w:val="32"/>
          <w:szCs w:val="32"/>
        </w:rPr>
        <w:t>选细则</w:t>
      </w:r>
    </w:p>
    <w:p w:rsidR="00A71A94" w:rsidRPr="000123BA" w:rsidRDefault="00A71A94" w:rsidP="00A71A94">
      <w:pPr>
        <w:widowControl/>
        <w:shd w:val="clear" w:color="auto" w:fill="FFFFFF"/>
        <w:spacing w:line="300" w:lineRule="auto"/>
        <w:ind w:firstLine="560"/>
        <w:jc w:val="left"/>
        <w:rPr>
          <w:rFonts w:hAnsi="Tahoma" w:cs="Tahoma"/>
          <w:kern w:val="0"/>
          <w:sz w:val="24"/>
        </w:rPr>
      </w:pPr>
      <w:r w:rsidRPr="000123BA">
        <w:rPr>
          <w:sz w:val="24"/>
        </w:rPr>
        <w:t>为激励研究生勤奋学习、刻苦钻研，培养德智体美全面发展的中国特色社会主义事业合格建设者，根据《浙江工商大学研究生荣誉称号评选办法》</w:t>
      </w:r>
      <w:r w:rsidRPr="000123BA">
        <w:rPr>
          <w:rFonts w:hint="eastAsia"/>
          <w:sz w:val="24"/>
        </w:rPr>
        <w:t>，</w:t>
      </w:r>
      <w:r w:rsidRPr="000123BA">
        <w:rPr>
          <w:rFonts w:hAnsi="Tahoma" w:cs="Tahoma" w:hint="eastAsia"/>
          <w:kern w:val="0"/>
          <w:sz w:val="24"/>
        </w:rPr>
        <w:t>结合我院实际情况，制定本评定标准，作为学院评选优秀研究生、优秀研究生干部依据。</w:t>
      </w:r>
    </w:p>
    <w:p w:rsidR="009232D2" w:rsidRPr="000123BA" w:rsidRDefault="009232D2" w:rsidP="001D3BE5">
      <w:pPr>
        <w:widowControl/>
        <w:shd w:val="clear" w:color="auto" w:fill="FFFFFF"/>
        <w:spacing w:line="300" w:lineRule="auto"/>
        <w:ind w:firstLine="560"/>
        <w:jc w:val="left"/>
        <w:rPr>
          <w:rFonts w:hAnsi="Tahoma" w:cs="Tahoma"/>
          <w:kern w:val="0"/>
          <w:sz w:val="24"/>
        </w:rPr>
      </w:pPr>
    </w:p>
    <w:p w:rsidR="00A71A94" w:rsidRPr="000123BA" w:rsidRDefault="00A71A94" w:rsidP="00A71A94">
      <w:pPr>
        <w:widowControl/>
        <w:spacing w:line="420" w:lineRule="atLeast"/>
        <w:ind w:firstLine="482"/>
        <w:jc w:val="left"/>
        <w:rPr>
          <w:rFonts w:ascii="宋体" w:hAnsi="宋体" w:cs="宋体"/>
          <w:kern w:val="0"/>
          <w:sz w:val="24"/>
        </w:rPr>
      </w:pPr>
      <w:r w:rsidRPr="000123BA">
        <w:rPr>
          <w:rFonts w:ascii="宋体" w:hAnsi="宋体" w:cs="宋体"/>
          <w:b/>
          <w:bCs/>
          <w:kern w:val="0"/>
          <w:sz w:val="24"/>
        </w:rPr>
        <w:t>一、评选对象</w:t>
      </w:r>
      <w:r w:rsidRPr="000123BA">
        <w:rPr>
          <w:rFonts w:ascii="宋体" w:hAnsi="宋体" w:cs="宋体"/>
          <w:kern w:val="0"/>
          <w:sz w:val="24"/>
        </w:rPr>
        <w:t xml:space="preserve"> </w:t>
      </w:r>
    </w:p>
    <w:p w:rsidR="00A71A94" w:rsidRPr="000123BA" w:rsidRDefault="00A71A94" w:rsidP="00A71A94">
      <w:pPr>
        <w:widowControl/>
        <w:spacing w:line="420" w:lineRule="atLeast"/>
        <w:ind w:firstLine="480"/>
        <w:jc w:val="left"/>
        <w:rPr>
          <w:rFonts w:ascii="宋体" w:hAnsi="宋体" w:cs="宋体"/>
          <w:kern w:val="0"/>
          <w:sz w:val="24"/>
        </w:rPr>
      </w:pPr>
      <w:r w:rsidRPr="000123BA">
        <w:rPr>
          <w:rFonts w:ascii="宋体" w:hAnsi="宋体" w:cs="宋体"/>
          <w:kern w:val="0"/>
          <w:sz w:val="24"/>
        </w:rPr>
        <w:t xml:space="preserve">“优秀研究生”和“优秀研究生干部”的评选对象为我校纳入全国研究生招生计划、全日制（全脱产）培养、非定向就业、具有中华人民共和国国籍的的博士、硕士研究生。 </w:t>
      </w:r>
    </w:p>
    <w:p w:rsidR="00A71A94" w:rsidRPr="000123BA" w:rsidRDefault="00A71A94" w:rsidP="00A71A94">
      <w:pPr>
        <w:widowControl/>
        <w:spacing w:line="420" w:lineRule="atLeast"/>
        <w:ind w:firstLine="482"/>
        <w:jc w:val="left"/>
        <w:rPr>
          <w:rFonts w:ascii="宋体" w:hAnsi="宋体" w:cs="宋体"/>
          <w:kern w:val="0"/>
          <w:sz w:val="24"/>
        </w:rPr>
      </w:pPr>
      <w:r w:rsidRPr="000123BA">
        <w:rPr>
          <w:rFonts w:ascii="宋体" w:hAnsi="宋体" w:cs="宋体"/>
          <w:kern w:val="0"/>
          <w:sz w:val="24"/>
        </w:rPr>
        <w:t>二、</w:t>
      </w:r>
      <w:r w:rsidRPr="000123BA">
        <w:rPr>
          <w:rFonts w:ascii="宋体" w:hAnsi="宋体" w:cs="宋体"/>
          <w:b/>
          <w:bCs/>
          <w:kern w:val="0"/>
          <w:sz w:val="24"/>
        </w:rPr>
        <w:t>基本条件</w:t>
      </w:r>
      <w:r w:rsidRPr="000123BA">
        <w:rPr>
          <w:rFonts w:ascii="宋体" w:hAnsi="宋体" w:cs="宋体"/>
          <w:kern w:val="0"/>
          <w:sz w:val="24"/>
        </w:rPr>
        <w:t xml:space="preserve"> </w:t>
      </w:r>
    </w:p>
    <w:p w:rsidR="00A71A94" w:rsidRPr="000123BA" w:rsidRDefault="00A71A94" w:rsidP="00A71A94">
      <w:pPr>
        <w:widowControl/>
        <w:spacing w:line="420" w:lineRule="atLeast"/>
        <w:ind w:firstLine="480"/>
        <w:jc w:val="left"/>
        <w:rPr>
          <w:rFonts w:ascii="宋体" w:hAnsi="宋体" w:cs="宋体"/>
          <w:kern w:val="0"/>
          <w:sz w:val="24"/>
        </w:rPr>
      </w:pPr>
      <w:r w:rsidRPr="000123BA">
        <w:rPr>
          <w:rFonts w:ascii="宋体" w:hAnsi="宋体" w:cs="宋体"/>
          <w:kern w:val="0"/>
          <w:sz w:val="24"/>
        </w:rPr>
        <w:t xml:space="preserve">（一）具有坚定的政治方向，坚持四项基本原则，遵守《普通高等学校学生管理规定》、《高等学校学生行为准则》，遵守学校各项规章管理制度，有良好的思想政治素质和道德修养； </w:t>
      </w:r>
    </w:p>
    <w:p w:rsidR="00A71A94" w:rsidRPr="000123BA" w:rsidRDefault="00A71A94" w:rsidP="00A71A94">
      <w:pPr>
        <w:widowControl/>
        <w:spacing w:line="420" w:lineRule="atLeast"/>
        <w:ind w:firstLine="480"/>
        <w:jc w:val="left"/>
        <w:rPr>
          <w:rFonts w:ascii="宋体" w:hAnsi="宋体" w:cs="宋体"/>
          <w:kern w:val="0"/>
          <w:sz w:val="24"/>
        </w:rPr>
      </w:pPr>
      <w:r w:rsidRPr="000123BA">
        <w:rPr>
          <w:rFonts w:ascii="宋体" w:hAnsi="宋体" w:cs="宋体"/>
          <w:kern w:val="0"/>
          <w:sz w:val="24"/>
        </w:rPr>
        <w:t xml:space="preserve">（二）学习勤奋刻苦，学业成绩优良； </w:t>
      </w:r>
    </w:p>
    <w:p w:rsidR="00A71A94" w:rsidRPr="000123BA" w:rsidRDefault="00A71A94" w:rsidP="00A71A94">
      <w:pPr>
        <w:widowControl/>
        <w:spacing w:line="420" w:lineRule="atLeast"/>
        <w:ind w:firstLine="480"/>
        <w:jc w:val="left"/>
        <w:rPr>
          <w:rFonts w:ascii="宋体" w:hAnsi="宋体" w:cs="宋体"/>
          <w:kern w:val="0"/>
          <w:sz w:val="24"/>
        </w:rPr>
      </w:pPr>
      <w:r w:rsidRPr="000123BA">
        <w:rPr>
          <w:rFonts w:ascii="宋体" w:hAnsi="宋体" w:cs="宋体"/>
          <w:kern w:val="0"/>
          <w:sz w:val="24"/>
        </w:rPr>
        <w:t xml:space="preserve">（三）积极参加学术、文体、社会实践及志愿服务活动。 </w:t>
      </w:r>
    </w:p>
    <w:p w:rsidR="00A71A94" w:rsidRPr="000123BA" w:rsidRDefault="00A71A94" w:rsidP="00A71A94">
      <w:pPr>
        <w:widowControl/>
        <w:spacing w:line="420" w:lineRule="atLeast"/>
        <w:ind w:firstLine="480"/>
        <w:jc w:val="left"/>
        <w:rPr>
          <w:rFonts w:ascii="宋体" w:hAnsi="宋体" w:cs="宋体"/>
          <w:kern w:val="0"/>
          <w:sz w:val="24"/>
        </w:rPr>
      </w:pPr>
      <w:r w:rsidRPr="000123BA">
        <w:rPr>
          <w:rFonts w:ascii="宋体" w:hAnsi="宋体" w:cs="宋体"/>
          <w:kern w:val="0"/>
          <w:sz w:val="24"/>
        </w:rPr>
        <w:t xml:space="preserve">研究生在该学年中有下列情况之一者，取消其当学年荣誉称号评选资格： </w:t>
      </w:r>
    </w:p>
    <w:p w:rsidR="00A71A94" w:rsidRPr="000123BA" w:rsidRDefault="00A71A94" w:rsidP="00A71A94">
      <w:pPr>
        <w:widowControl/>
        <w:spacing w:line="420" w:lineRule="atLeast"/>
        <w:ind w:firstLine="480"/>
        <w:jc w:val="left"/>
        <w:rPr>
          <w:rFonts w:ascii="宋体" w:hAnsi="宋体" w:cs="宋体"/>
          <w:kern w:val="0"/>
          <w:sz w:val="24"/>
        </w:rPr>
      </w:pPr>
      <w:r w:rsidRPr="000123BA">
        <w:rPr>
          <w:rFonts w:ascii="宋体" w:hAnsi="宋体" w:cs="宋体"/>
          <w:kern w:val="0"/>
          <w:sz w:val="24"/>
        </w:rPr>
        <w:t xml:space="preserve">（一）违反校纪校规受到处分者； </w:t>
      </w:r>
    </w:p>
    <w:p w:rsidR="00A71A94" w:rsidRPr="000123BA" w:rsidRDefault="00A71A94" w:rsidP="00A71A94">
      <w:pPr>
        <w:widowControl/>
        <w:spacing w:line="420" w:lineRule="atLeast"/>
        <w:ind w:firstLine="480"/>
        <w:jc w:val="left"/>
        <w:rPr>
          <w:rFonts w:ascii="宋体" w:hAnsi="宋体" w:cs="宋体"/>
          <w:kern w:val="0"/>
          <w:sz w:val="24"/>
        </w:rPr>
      </w:pPr>
      <w:r w:rsidRPr="000123BA">
        <w:rPr>
          <w:rFonts w:ascii="宋体" w:hAnsi="宋体" w:cs="宋体"/>
          <w:kern w:val="0"/>
          <w:sz w:val="24"/>
        </w:rPr>
        <w:t xml:space="preserve">（二）所修课程成绩有不及格者； </w:t>
      </w:r>
    </w:p>
    <w:p w:rsidR="00A71A94" w:rsidRPr="000123BA" w:rsidRDefault="00A71A94" w:rsidP="00A71A94">
      <w:pPr>
        <w:widowControl/>
        <w:spacing w:line="420" w:lineRule="atLeast"/>
        <w:ind w:firstLine="480"/>
        <w:jc w:val="left"/>
        <w:rPr>
          <w:rFonts w:ascii="宋体" w:hAnsi="宋体" w:cs="宋体"/>
          <w:kern w:val="0"/>
          <w:sz w:val="24"/>
        </w:rPr>
      </w:pPr>
      <w:r w:rsidRPr="000123BA">
        <w:rPr>
          <w:rFonts w:ascii="宋体" w:hAnsi="宋体" w:cs="宋体"/>
          <w:kern w:val="0"/>
          <w:sz w:val="24"/>
        </w:rPr>
        <w:t xml:space="preserve">（三）违反研究生基本学术规范者； </w:t>
      </w:r>
    </w:p>
    <w:p w:rsidR="00A71A94" w:rsidRPr="000123BA" w:rsidRDefault="00733326" w:rsidP="00A71A94">
      <w:pPr>
        <w:widowControl/>
        <w:spacing w:line="420" w:lineRule="atLeast"/>
        <w:ind w:firstLine="480"/>
        <w:jc w:val="left"/>
        <w:rPr>
          <w:rFonts w:ascii="宋体" w:hAnsi="宋体" w:cs="宋体"/>
          <w:kern w:val="0"/>
          <w:sz w:val="24"/>
        </w:rPr>
      </w:pPr>
      <w:r w:rsidRPr="000123BA">
        <w:rPr>
          <w:rFonts w:ascii="宋体" w:hAnsi="宋体" w:cs="宋体"/>
          <w:kern w:val="0"/>
          <w:sz w:val="24"/>
        </w:rPr>
        <w:t>（四）</w:t>
      </w:r>
      <w:r w:rsidR="0012502C">
        <w:rPr>
          <w:rFonts w:ascii="宋体" w:hAnsi="宋体" w:cs="宋体" w:hint="eastAsia"/>
          <w:kern w:val="0"/>
          <w:sz w:val="24"/>
        </w:rPr>
        <w:t>超</w:t>
      </w:r>
      <w:r w:rsidR="00A71A94" w:rsidRPr="000123BA">
        <w:rPr>
          <w:rFonts w:ascii="宋体" w:hAnsi="宋体" w:cs="宋体"/>
          <w:kern w:val="0"/>
          <w:sz w:val="24"/>
        </w:rPr>
        <w:t xml:space="preserve">出基本学制规定的学习期限者。 </w:t>
      </w:r>
    </w:p>
    <w:p w:rsidR="00A71A94" w:rsidRPr="000123BA" w:rsidRDefault="00A71A94" w:rsidP="00A71A94">
      <w:pPr>
        <w:widowControl/>
        <w:spacing w:line="420" w:lineRule="atLeast"/>
        <w:ind w:firstLine="482"/>
        <w:jc w:val="left"/>
        <w:rPr>
          <w:rFonts w:ascii="宋体" w:hAnsi="宋体" w:cs="宋体"/>
          <w:kern w:val="0"/>
          <w:sz w:val="24"/>
        </w:rPr>
      </w:pPr>
      <w:r w:rsidRPr="000123BA">
        <w:rPr>
          <w:rFonts w:ascii="宋体" w:hAnsi="宋体" w:cs="宋体"/>
          <w:b/>
          <w:bCs/>
          <w:kern w:val="0"/>
          <w:sz w:val="24"/>
        </w:rPr>
        <w:t>三、“优秀研究生”的评选条件</w:t>
      </w:r>
      <w:r w:rsidRPr="000123BA">
        <w:rPr>
          <w:rFonts w:ascii="宋体" w:hAnsi="宋体" w:cs="宋体"/>
          <w:kern w:val="0"/>
          <w:sz w:val="24"/>
        </w:rPr>
        <w:t xml:space="preserve"> </w:t>
      </w:r>
    </w:p>
    <w:p w:rsidR="00184655" w:rsidRPr="000123BA" w:rsidRDefault="00A71A94" w:rsidP="00A71A94">
      <w:pPr>
        <w:widowControl/>
        <w:spacing w:line="420" w:lineRule="atLeast"/>
        <w:ind w:firstLine="480"/>
        <w:jc w:val="left"/>
        <w:rPr>
          <w:rFonts w:ascii="宋体" w:hAnsi="宋体" w:cs="宋体"/>
          <w:kern w:val="0"/>
          <w:sz w:val="24"/>
        </w:rPr>
      </w:pPr>
      <w:r w:rsidRPr="000123BA">
        <w:rPr>
          <w:rFonts w:ascii="宋体" w:hAnsi="宋体" w:cs="宋体"/>
          <w:kern w:val="0"/>
          <w:sz w:val="24"/>
        </w:rPr>
        <w:t>优秀研究生是学校授予综合表现优异的研究生的荣誉称号，评选应结合研究生综合测评结果，比例不超过当年参加综合测评研究生人数的10％。</w:t>
      </w:r>
    </w:p>
    <w:p w:rsidR="00A71A94" w:rsidRPr="000123BA" w:rsidRDefault="00184655" w:rsidP="00A71A94">
      <w:pPr>
        <w:widowControl/>
        <w:spacing w:line="420" w:lineRule="atLeast"/>
        <w:ind w:firstLine="480"/>
        <w:jc w:val="left"/>
        <w:rPr>
          <w:rFonts w:ascii="宋体" w:hAnsi="宋体" w:cs="宋体"/>
          <w:kern w:val="0"/>
          <w:sz w:val="24"/>
        </w:rPr>
      </w:pPr>
      <w:r w:rsidRPr="000123BA">
        <w:rPr>
          <w:rFonts w:ascii="宋体" w:hAnsi="宋体" w:cs="宋体" w:hint="eastAsia"/>
          <w:kern w:val="0"/>
          <w:sz w:val="24"/>
        </w:rPr>
        <w:t>申报条件：</w:t>
      </w:r>
      <w:r w:rsidR="00A71A94" w:rsidRPr="000123BA">
        <w:rPr>
          <w:rFonts w:ascii="宋体" w:hAnsi="宋体" w:cs="宋体"/>
          <w:kern w:val="0"/>
          <w:sz w:val="24"/>
        </w:rPr>
        <w:t>研究生符合以下条件之一者即</w:t>
      </w:r>
      <w:r w:rsidRPr="000123BA">
        <w:rPr>
          <w:rFonts w:ascii="宋体" w:hAnsi="宋体" w:cs="宋体" w:hint="eastAsia"/>
          <w:kern w:val="0"/>
          <w:sz w:val="24"/>
        </w:rPr>
        <w:t>可</w:t>
      </w:r>
      <w:r w:rsidR="00A71A94" w:rsidRPr="000123BA">
        <w:rPr>
          <w:rFonts w:ascii="宋体" w:hAnsi="宋体" w:cs="宋体"/>
          <w:kern w:val="0"/>
          <w:sz w:val="24"/>
        </w:rPr>
        <w:t xml:space="preserve"> </w:t>
      </w:r>
    </w:p>
    <w:p w:rsidR="00A71A94" w:rsidRPr="000123BA" w:rsidRDefault="00A71A94" w:rsidP="00A71A94">
      <w:pPr>
        <w:widowControl/>
        <w:spacing w:line="420" w:lineRule="atLeast"/>
        <w:ind w:firstLine="480"/>
        <w:jc w:val="left"/>
        <w:rPr>
          <w:rFonts w:ascii="宋体" w:hAnsi="宋体" w:cs="宋体"/>
          <w:kern w:val="0"/>
          <w:sz w:val="24"/>
        </w:rPr>
      </w:pPr>
      <w:r w:rsidRPr="000123BA">
        <w:rPr>
          <w:rFonts w:ascii="宋体" w:hAnsi="宋体" w:cs="宋体"/>
          <w:kern w:val="0"/>
          <w:sz w:val="24"/>
        </w:rPr>
        <w:t xml:space="preserve">（一）在评奖学年获得研究生学业奖学金一等奖； </w:t>
      </w:r>
    </w:p>
    <w:p w:rsidR="00A71A94" w:rsidRPr="000123BA" w:rsidRDefault="00A71A94" w:rsidP="00A71A94">
      <w:pPr>
        <w:widowControl/>
        <w:spacing w:line="420" w:lineRule="atLeast"/>
        <w:ind w:firstLine="480"/>
        <w:jc w:val="left"/>
        <w:rPr>
          <w:rFonts w:ascii="宋体" w:hAnsi="宋体" w:cs="宋体"/>
          <w:kern w:val="0"/>
          <w:sz w:val="24"/>
        </w:rPr>
      </w:pPr>
      <w:r w:rsidRPr="000123BA">
        <w:rPr>
          <w:rFonts w:ascii="宋体" w:hAnsi="宋体" w:cs="宋体"/>
          <w:kern w:val="0"/>
          <w:sz w:val="24"/>
        </w:rPr>
        <w:t xml:space="preserve">（二）在评奖学年获得研究生国家奖学金。 </w:t>
      </w:r>
    </w:p>
    <w:p w:rsidR="00184655" w:rsidRPr="000123BA" w:rsidRDefault="00844EF4" w:rsidP="00A71A94">
      <w:pPr>
        <w:widowControl/>
        <w:spacing w:line="420" w:lineRule="atLeast"/>
        <w:ind w:firstLine="480"/>
        <w:jc w:val="left"/>
        <w:rPr>
          <w:rFonts w:ascii="宋体" w:hAnsi="宋体" w:cs="宋体"/>
          <w:kern w:val="0"/>
          <w:sz w:val="24"/>
        </w:rPr>
      </w:pPr>
      <w:r w:rsidRPr="000123BA">
        <w:rPr>
          <w:rFonts w:ascii="宋体" w:hAnsi="宋体" w:cs="宋体" w:hint="eastAsia"/>
          <w:kern w:val="0"/>
          <w:sz w:val="24"/>
        </w:rPr>
        <w:t>在同等情况下符合下列条件者优先：</w:t>
      </w:r>
    </w:p>
    <w:p w:rsidR="00733326" w:rsidRPr="009C70FD" w:rsidRDefault="008F1349" w:rsidP="009C70FD">
      <w:pPr>
        <w:widowControl/>
        <w:spacing w:line="420" w:lineRule="atLeast"/>
        <w:ind w:firstLine="480"/>
        <w:jc w:val="left"/>
        <w:rPr>
          <w:rFonts w:ascii="宋体" w:hAnsi="宋体" w:cs="宋体"/>
          <w:kern w:val="0"/>
          <w:sz w:val="24"/>
        </w:rPr>
      </w:pPr>
      <w:r>
        <w:rPr>
          <w:rFonts w:ascii="宋体" w:hAnsi="宋体" w:cs="宋体"/>
          <w:kern w:val="0"/>
          <w:sz w:val="24"/>
        </w:rPr>
        <w:t>（</w:t>
      </w:r>
      <w:r>
        <w:rPr>
          <w:rFonts w:ascii="宋体" w:hAnsi="宋体" w:cs="宋体" w:hint="eastAsia"/>
          <w:kern w:val="0"/>
          <w:sz w:val="24"/>
        </w:rPr>
        <w:t>一</w:t>
      </w:r>
      <w:r w:rsidR="00F77706" w:rsidRPr="000123BA">
        <w:rPr>
          <w:rFonts w:ascii="宋体" w:hAnsi="宋体" w:cs="宋体"/>
          <w:kern w:val="0"/>
          <w:sz w:val="24"/>
        </w:rPr>
        <w:t>）</w:t>
      </w:r>
      <w:r w:rsidR="00733326" w:rsidRPr="000123BA">
        <w:rPr>
          <w:rFonts w:ascii="宋体" w:hAnsi="宋体" w:cs="宋体" w:hint="eastAsia"/>
          <w:kern w:val="0"/>
          <w:sz w:val="24"/>
        </w:rPr>
        <w:t>有</w:t>
      </w:r>
      <w:r w:rsidR="00733326" w:rsidRPr="000123BA">
        <w:rPr>
          <w:rFonts w:hAnsi="Tahoma" w:cs="Tahoma" w:hint="eastAsia"/>
          <w:kern w:val="0"/>
          <w:sz w:val="24"/>
        </w:rPr>
        <w:t>学术科研，包括获奖、论著和课题</w:t>
      </w:r>
      <w:r w:rsidR="00733326" w:rsidRPr="000123BA">
        <w:rPr>
          <w:rFonts w:ascii="宋体" w:hAnsi="宋体" w:cs="宋体" w:hint="eastAsia"/>
          <w:kern w:val="0"/>
          <w:sz w:val="24"/>
        </w:rPr>
        <w:t>。</w:t>
      </w:r>
      <w:r w:rsidR="00733326" w:rsidRPr="000123BA">
        <w:rPr>
          <w:rFonts w:hAnsi="Tahoma" w:cs="Tahoma" w:hint="eastAsia"/>
          <w:kern w:val="0"/>
          <w:sz w:val="24"/>
        </w:rPr>
        <w:t>所有参评学术科研成果应以浙江工商大学为第一完成人，并且以浙江工商大学名义参加，所有学术科研成果必须提供相关证明材料，其认定参照学校科研处文件以及研究生奖学金管理的相关规章制度执行。</w:t>
      </w:r>
    </w:p>
    <w:p w:rsidR="00733326" w:rsidRDefault="00733326" w:rsidP="00733326">
      <w:pPr>
        <w:widowControl/>
        <w:shd w:val="clear" w:color="auto" w:fill="FFFFFF"/>
        <w:spacing w:line="300" w:lineRule="auto"/>
        <w:jc w:val="left"/>
        <w:rPr>
          <w:rFonts w:hAnsi="Tahoma" w:cs="Tahoma"/>
          <w:kern w:val="0"/>
          <w:sz w:val="24"/>
        </w:rPr>
      </w:pPr>
      <w:r w:rsidRPr="000123BA">
        <w:rPr>
          <w:rFonts w:hAnsi="Tahoma" w:cs="Tahoma" w:hint="eastAsia"/>
          <w:kern w:val="0"/>
          <w:sz w:val="24"/>
        </w:rPr>
        <w:t xml:space="preserve">   </w:t>
      </w:r>
      <w:r w:rsidR="009C70FD">
        <w:rPr>
          <w:rFonts w:hAnsi="Tahoma" w:cs="Tahoma" w:hint="eastAsia"/>
          <w:kern w:val="0"/>
          <w:sz w:val="24"/>
        </w:rPr>
        <w:t>（二</w:t>
      </w:r>
      <w:r w:rsidRPr="000123BA">
        <w:rPr>
          <w:rFonts w:hAnsi="Tahoma" w:cs="Tahoma" w:hint="eastAsia"/>
          <w:kern w:val="0"/>
          <w:sz w:val="24"/>
        </w:rPr>
        <w:t>）</w:t>
      </w:r>
      <w:r w:rsidR="00F53BBB" w:rsidRPr="000123BA">
        <w:rPr>
          <w:rFonts w:ascii="宋体" w:hAnsi="宋体" w:cs="宋体" w:hint="eastAsia"/>
          <w:kern w:val="0"/>
          <w:sz w:val="24"/>
        </w:rPr>
        <w:t>综合测评名</w:t>
      </w:r>
      <w:r w:rsidR="00F53BBB">
        <w:rPr>
          <w:rFonts w:ascii="宋体" w:hAnsi="宋体" w:cs="宋体" w:hint="eastAsia"/>
          <w:kern w:val="0"/>
          <w:sz w:val="24"/>
        </w:rPr>
        <w:t>次排列靠前</w:t>
      </w:r>
      <w:r w:rsidR="009C70FD">
        <w:rPr>
          <w:rFonts w:hAnsi="Tahoma" w:cs="Tahoma" w:hint="eastAsia"/>
          <w:kern w:val="0"/>
          <w:sz w:val="24"/>
        </w:rPr>
        <w:t>；</w:t>
      </w:r>
    </w:p>
    <w:p w:rsidR="009C70FD" w:rsidRDefault="009C70FD" w:rsidP="009C70FD">
      <w:pPr>
        <w:widowControl/>
        <w:spacing w:line="420" w:lineRule="atLeast"/>
        <w:ind w:firstLine="480"/>
        <w:jc w:val="left"/>
        <w:rPr>
          <w:rFonts w:ascii="宋体" w:hAnsi="宋体" w:cs="宋体"/>
          <w:kern w:val="0"/>
          <w:sz w:val="24"/>
        </w:rPr>
      </w:pPr>
      <w:r>
        <w:rPr>
          <w:rFonts w:ascii="宋体" w:hAnsi="宋体" w:cs="宋体"/>
          <w:kern w:val="0"/>
          <w:sz w:val="24"/>
        </w:rPr>
        <w:lastRenderedPageBreak/>
        <w:t>（</w:t>
      </w:r>
      <w:r>
        <w:rPr>
          <w:rFonts w:ascii="宋体" w:hAnsi="宋体" w:cs="宋体" w:hint="eastAsia"/>
          <w:kern w:val="0"/>
          <w:sz w:val="24"/>
        </w:rPr>
        <w:t>三</w:t>
      </w:r>
      <w:r w:rsidRPr="000123BA">
        <w:rPr>
          <w:rFonts w:ascii="宋体" w:hAnsi="宋体" w:cs="宋体"/>
          <w:kern w:val="0"/>
          <w:sz w:val="24"/>
        </w:rPr>
        <w:t>）</w:t>
      </w:r>
      <w:r w:rsidR="00F53BBB" w:rsidRPr="000123BA">
        <w:rPr>
          <w:rFonts w:ascii="宋体" w:hAnsi="宋体" w:cs="宋体" w:hint="eastAsia"/>
          <w:kern w:val="0"/>
          <w:sz w:val="24"/>
        </w:rPr>
        <w:t>获校级等以上优秀荣誉称号</w:t>
      </w:r>
      <w:r w:rsidRPr="000123BA">
        <w:rPr>
          <w:rFonts w:ascii="宋体" w:hAnsi="宋体" w:cs="宋体" w:hint="eastAsia"/>
          <w:kern w:val="0"/>
          <w:sz w:val="24"/>
        </w:rPr>
        <w:t>；</w:t>
      </w:r>
    </w:p>
    <w:p w:rsidR="009C70FD" w:rsidRPr="000123BA" w:rsidRDefault="009C70FD" w:rsidP="009C70FD">
      <w:pPr>
        <w:widowControl/>
        <w:spacing w:line="420" w:lineRule="atLeast"/>
        <w:ind w:firstLine="480"/>
        <w:jc w:val="left"/>
        <w:rPr>
          <w:rFonts w:ascii="宋体" w:hAnsi="宋体" w:cs="宋体"/>
          <w:kern w:val="0"/>
          <w:sz w:val="24"/>
        </w:rPr>
      </w:pPr>
      <w:r>
        <w:rPr>
          <w:rFonts w:ascii="宋体" w:hAnsi="宋体" w:cs="宋体"/>
          <w:kern w:val="0"/>
          <w:sz w:val="24"/>
        </w:rPr>
        <w:t>（</w:t>
      </w:r>
      <w:r>
        <w:rPr>
          <w:rFonts w:ascii="宋体" w:hAnsi="宋体" w:cs="宋体" w:hint="eastAsia"/>
          <w:kern w:val="0"/>
          <w:sz w:val="24"/>
        </w:rPr>
        <w:t>四</w:t>
      </w:r>
      <w:r w:rsidRPr="000123BA">
        <w:rPr>
          <w:rFonts w:ascii="宋体" w:hAnsi="宋体" w:cs="宋体"/>
          <w:kern w:val="0"/>
          <w:sz w:val="24"/>
        </w:rPr>
        <w:t>）</w:t>
      </w:r>
      <w:r w:rsidR="00F53BBB" w:rsidRPr="000123BA">
        <w:rPr>
          <w:rFonts w:hAnsi="Tahoma" w:cs="Tahoma" w:hint="eastAsia"/>
          <w:kern w:val="0"/>
          <w:sz w:val="24"/>
        </w:rPr>
        <w:t>学院学术论坛获奖者</w:t>
      </w:r>
      <w:r w:rsidR="00040D69">
        <w:rPr>
          <w:rFonts w:hAnsi="Tahoma" w:cs="Tahoma" w:hint="eastAsia"/>
          <w:kern w:val="0"/>
          <w:sz w:val="24"/>
        </w:rPr>
        <w:t>；</w:t>
      </w:r>
    </w:p>
    <w:p w:rsidR="00A71A94" w:rsidRPr="000123BA" w:rsidRDefault="00A71A94" w:rsidP="00A71A94">
      <w:pPr>
        <w:widowControl/>
        <w:spacing w:line="420" w:lineRule="atLeast"/>
        <w:ind w:firstLine="482"/>
        <w:jc w:val="left"/>
        <w:rPr>
          <w:rFonts w:ascii="宋体" w:hAnsi="宋体" w:cs="宋体"/>
          <w:kern w:val="0"/>
          <w:sz w:val="24"/>
        </w:rPr>
      </w:pPr>
      <w:r w:rsidRPr="000123BA">
        <w:rPr>
          <w:rFonts w:ascii="宋体" w:hAnsi="宋体" w:cs="宋体"/>
          <w:b/>
          <w:bCs/>
          <w:kern w:val="0"/>
          <w:sz w:val="24"/>
        </w:rPr>
        <w:t>四、“优秀研究生干部”的评选条件</w:t>
      </w:r>
      <w:r w:rsidRPr="000123BA">
        <w:rPr>
          <w:rFonts w:ascii="宋体" w:hAnsi="宋体" w:cs="宋体"/>
          <w:kern w:val="0"/>
          <w:sz w:val="24"/>
        </w:rPr>
        <w:t xml:space="preserve"> </w:t>
      </w:r>
    </w:p>
    <w:p w:rsidR="001B7832" w:rsidRPr="000123BA" w:rsidRDefault="00A71A94" w:rsidP="00A71A94">
      <w:pPr>
        <w:widowControl/>
        <w:spacing w:line="420" w:lineRule="atLeast"/>
        <w:ind w:firstLine="480"/>
        <w:jc w:val="left"/>
        <w:rPr>
          <w:rFonts w:ascii="宋体" w:hAnsi="宋体" w:cs="宋体"/>
          <w:kern w:val="0"/>
          <w:sz w:val="24"/>
        </w:rPr>
      </w:pPr>
      <w:r w:rsidRPr="000123BA">
        <w:rPr>
          <w:rFonts w:ascii="宋体" w:hAnsi="宋体" w:cs="宋体"/>
          <w:kern w:val="0"/>
          <w:sz w:val="24"/>
        </w:rPr>
        <w:t> 优秀研究生干部是学校授予综合表现优异的研究生干部的荣誉称号，评选比例不超过参加综合测评研究生人数的3%。</w:t>
      </w:r>
    </w:p>
    <w:p w:rsidR="001B7832" w:rsidRPr="000123BA" w:rsidRDefault="001B7832" w:rsidP="001B7832">
      <w:pPr>
        <w:widowControl/>
        <w:spacing w:line="420" w:lineRule="atLeast"/>
        <w:ind w:firstLine="480"/>
        <w:jc w:val="left"/>
        <w:rPr>
          <w:rFonts w:ascii="宋体" w:hAnsi="宋体" w:cs="宋体"/>
          <w:kern w:val="0"/>
          <w:sz w:val="24"/>
        </w:rPr>
      </w:pPr>
      <w:r w:rsidRPr="000123BA">
        <w:rPr>
          <w:rFonts w:ascii="宋体" w:hAnsi="宋体" w:cs="宋体" w:hint="eastAsia"/>
          <w:kern w:val="0"/>
          <w:sz w:val="24"/>
        </w:rPr>
        <w:t>申报条件：</w:t>
      </w:r>
      <w:r w:rsidRPr="000123BA">
        <w:rPr>
          <w:rFonts w:ascii="宋体" w:hAnsi="宋体" w:cs="宋体"/>
          <w:kern w:val="0"/>
          <w:sz w:val="24"/>
        </w:rPr>
        <w:t xml:space="preserve">优秀研究生干部应同时具备下列条件 </w:t>
      </w:r>
    </w:p>
    <w:p w:rsidR="00A71A94" w:rsidRPr="000123BA" w:rsidRDefault="00A71A94" w:rsidP="00A71A94">
      <w:pPr>
        <w:widowControl/>
        <w:spacing w:line="420" w:lineRule="atLeast"/>
        <w:ind w:firstLine="480"/>
        <w:jc w:val="left"/>
        <w:rPr>
          <w:rFonts w:ascii="宋体" w:hAnsi="宋体" w:cs="宋体"/>
          <w:kern w:val="0"/>
          <w:sz w:val="24"/>
        </w:rPr>
      </w:pPr>
      <w:r w:rsidRPr="000123BA">
        <w:rPr>
          <w:rFonts w:ascii="宋体" w:hAnsi="宋体" w:cs="宋体"/>
          <w:kern w:val="0"/>
          <w:sz w:val="24"/>
        </w:rPr>
        <w:t xml:space="preserve">（一）在评奖学年担任党、团支部、级委（班委）、研究生会等学生干部和学生社团组织研究生干部满一学年； </w:t>
      </w:r>
    </w:p>
    <w:p w:rsidR="00A71A94" w:rsidRPr="000123BA" w:rsidRDefault="00A71A94" w:rsidP="00A71A94">
      <w:pPr>
        <w:widowControl/>
        <w:spacing w:line="420" w:lineRule="atLeast"/>
        <w:ind w:firstLine="480"/>
        <w:jc w:val="left"/>
        <w:rPr>
          <w:rFonts w:ascii="宋体" w:hAnsi="宋体" w:cs="宋体"/>
          <w:kern w:val="0"/>
          <w:sz w:val="24"/>
        </w:rPr>
      </w:pPr>
      <w:r w:rsidRPr="000123BA">
        <w:rPr>
          <w:rFonts w:ascii="宋体" w:hAnsi="宋体" w:cs="宋体"/>
          <w:kern w:val="0"/>
          <w:sz w:val="24"/>
        </w:rPr>
        <w:t xml:space="preserve">（二）有较强的工作能力、组织能力和社会责任感，骨干示范和模范带头作用发挥突出，能够圆满地完成各级组织交给的任务，工作业绩突出； </w:t>
      </w:r>
    </w:p>
    <w:p w:rsidR="00A71A94" w:rsidRPr="000123BA" w:rsidRDefault="00A71A94" w:rsidP="00A71A94">
      <w:pPr>
        <w:widowControl/>
        <w:spacing w:line="420" w:lineRule="atLeast"/>
        <w:ind w:firstLine="480"/>
        <w:jc w:val="left"/>
        <w:rPr>
          <w:rFonts w:ascii="宋体" w:hAnsi="宋体" w:cs="宋体"/>
          <w:kern w:val="0"/>
          <w:sz w:val="24"/>
        </w:rPr>
      </w:pPr>
      <w:r w:rsidRPr="000123BA">
        <w:rPr>
          <w:rFonts w:ascii="宋体" w:hAnsi="宋体" w:cs="宋体"/>
          <w:kern w:val="0"/>
          <w:sz w:val="24"/>
        </w:rPr>
        <w:t xml:space="preserve">（三）在评奖学年的综合测评中，干部任职考核结果为优秀。 </w:t>
      </w:r>
    </w:p>
    <w:p w:rsidR="001B7832" w:rsidRPr="000123BA" w:rsidRDefault="001B7832" w:rsidP="001B7832">
      <w:pPr>
        <w:widowControl/>
        <w:spacing w:line="420" w:lineRule="atLeast"/>
        <w:ind w:firstLine="480"/>
        <w:jc w:val="left"/>
        <w:rPr>
          <w:rFonts w:ascii="宋体" w:hAnsi="宋体" w:cs="宋体"/>
          <w:kern w:val="0"/>
          <w:sz w:val="24"/>
        </w:rPr>
      </w:pPr>
      <w:r w:rsidRPr="000123BA">
        <w:rPr>
          <w:rFonts w:ascii="宋体" w:hAnsi="宋体" w:cs="宋体" w:hint="eastAsia"/>
          <w:kern w:val="0"/>
          <w:sz w:val="24"/>
        </w:rPr>
        <w:t>在同等情况下符合下列条件者优先：</w:t>
      </w:r>
    </w:p>
    <w:p w:rsidR="001B7832" w:rsidRPr="000123BA" w:rsidRDefault="001B7832" w:rsidP="00A71A94">
      <w:pPr>
        <w:widowControl/>
        <w:spacing w:line="420" w:lineRule="atLeast"/>
        <w:ind w:firstLine="480"/>
        <w:jc w:val="left"/>
        <w:rPr>
          <w:rFonts w:ascii="宋体" w:hAnsi="宋体" w:cs="宋体"/>
          <w:kern w:val="0"/>
          <w:sz w:val="24"/>
        </w:rPr>
      </w:pPr>
      <w:r w:rsidRPr="000123BA">
        <w:rPr>
          <w:rFonts w:ascii="宋体" w:hAnsi="宋体" w:cs="宋体"/>
          <w:kern w:val="0"/>
          <w:sz w:val="24"/>
        </w:rPr>
        <w:t>（一）</w:t>
      </w:r>
      <w:r w:rsidR="009C70FD">
        <w:rPr>
          <w:rFonts w:ascii="宋体" w:hAnsi="宋体" w:cs="宋体" w:hint="eastAsia"/>
          <w:kern w:val="0"/>
          <w:sz w:val="24"/>
        </w:rPr>
        <w:t>担任主要干部</w:t>
      </w:r>
      <w:r w:rsidRPr="000123BA">
        <w:rPr>
          <w:rFonts w:ascii="宋体" w:hAnsi="宋体" w:cs="宋体" w:hint="eastAsia"/>
          <w:kern w:val="0"/>
          <w:sz w:val="24"/>
        </w:rPr>
        <w:t>，对学院工作贡献较大</w:t>
      </w:r>
    </w:p>
    <w:p w:rsidR="001B7832" w:rsidRPr="000123BA" w:rsidRDefault="001B7832" w:rsidP="00A71A94">
      <w:pPr>
        <w:widowControl/>
        <w:spacing w:line="420" w:lineRule="atLeast"/>
        <w:ind w:firstLine="480"/>
        <w:jc w:val="left"/>
        <w:rPr>
          <w:rFonts w:ascii="宋体" w:hAnsi="宋体" w:cs="宋体"/>
          <w:kern w:val="0"/>
          <w:sz w:val="24"/>
        </w:rPr>
      </w:pPr>
      <w:r w:rsidRPr="000123BA">
        <w:rPr>
          <w:rFonts w:ascii="宋体" w:hAnsi="宋体" w:cs="宋体"/>
          <w:kern w:val="0"/>
          <w:sz w:val="24"/>
        </w:rPr>
        <w:t>（二）</w:t>
      </w:r>
      <w:r w:rsidRPr="000123BA">
        <w:rPr>
          <w:rFonts w:ascii="宋体" w:hAnsi="宋体" w:cs="宋体" w:hint="eastAsia"/>
          <w:kern w:val="0"/>
          <w:sz w:val="24"/>
        </w:rPr>
        <w:t>获校级等以上优秀荣誉称号</w:t>
      </w:r>
    </w:p>
    <w:p w:rsidR="00A71A94" w:rsidRPr="000123BA" w:rsidRDefault="00A71A94" w:rsidP="00A71A94">
      <w:pPr>
        <w:widowControl/>
        <w:spacing w:line="420" w:lineRule="atLeast"/>
        <w:ind w:firstLine="482"/>
        <w:jc w:val="left"/>
        <w:rPr>
          <w:rFonts w:ascii="宋体" w:hAnsi="宋体" w:cs="宋体"/>
          <w:kern w:val="0"/>
          <w:sz w:val="24"/>
        </w:rPr>
      </w:pPr>
      <w:r w:rsidRPr="000123BA">
        <w:rPr>
          <w:rFonts w:ascii="宋体" w:hAnsi="宋体" w:cs="宋体"/>
          <w:b/>
          <w:bCs/>
          <w:kern w:val="0"/>
          <w:sz w:val="24"/>
        </w:rPr>
        <w:t>五、评审程序</w:t>
      </w:r>
      <w:r w:rsidRPr="000123BA">
        <w:rPr>
          <w:rFonts w:ascii="宋体" w:hAnsi="宋体" w:cs="宋体"/>
          <w:kern w:val="0"/>
          <w:sz w:val="24"/>
        </w:rPr>
        <w:t xml:space="preserve"> </w:t>
      </w:r>
    </w:p>
    <w:p w:rsidR="00061A79" w:rsidRPr="000123BA" w:rsidRDefault="00061A79" w:rsidP="00061A79">
      <w:pPr>
        <w:widowControl/>
        <w:spacing w:line="420" w:lineRule="atLeast"/>
        <w:jc w:val="left"/>
        <w:rPr>
          <w:rFonts w:asciiTheme="minorEastAsia" w:eastAsiaTheme="minorEastAsia" w:hAnsiTheme="minorEastAsia" w:cs="宋体"/>
          <w:kern w:val="0"/>
          <w:sz w:val="24"/>
        </w:rPr>
      </w:pPr>
      <w:r w:rsidRPr="000123BA">
        <w:rPr>
          <w:rFonts w:asciiTheme="minorEastAsia" w:eastAsiaTheme="minorEastAsia" w:hAnsiTheme="minorEastAsia" w:cs="宋体" w:hint="eastAsia"/>
          <w:kern w:val="0"/>
          <w:sz w:val="24"/>
        </w:rPr>
        <w:t xml:space="preserve">    </w:t>
      </w:r>
      <w:r w:rsidR="00A71A94" w:rsidRPr="000123BA">
        <w:rPr>
          <w:rFonts w:asciiTheme="minorEastAsia" w:eastAsiaTheme="minorEastAsia" w:hAnsiTheme="minorEastAsia" w:cs="宋体"/>
          <w:kern w:val="0"/>
          <w:sz w:val="24"/>
        </w:rPr>
        <w:t>学院成立研究生荣誉评选委员会，</w:t>
      </w:r>
      <w:r w:rsidRPr="000123BA">
        <w:rPr>
          <w:rFonts w:asciiTheme="minorEastAsia" w:eastAsiaTheme="minorEastAsia" w:hAnsiTheme="minorEastAsia" w:cs="宋体"/>
          <w:kern w:val="0"/>
          <w:sz w:val="24"/>
        </w:rPr>
        <w:t>学院对人选名单须进行不少于3个工作日的公示。</w:t>
      </w:r>
      <w:r w:rsidR="009C70FD">
        <w:rPr>
          <w:rFonts w:asciiTheme="minorEastAsia" w:eastAsiaTheme="minorEastAsia" w:hAnsiTheme="minorEastAsia" w:cs="宋体" w:hint="eastAsia"/>
          <w:kern w:val="0"/>
          <w:sz w:val="24"/>
        </w:rPr>
        <w:t>优秀研究生和优秀研究生干部不可同时申报。</w:t>
      </w:r>
    </w:p>
    <w:p w:rsidR="00F15168" w:rsidRPr="000123BA" w:rsidRDefault="00F15168" w:rsidP="00061A79">
      <w:pPr>
        <w:widowControl/>
        <w:spacing w:line="420" w:lineRule="atLeast"/>
        <w:ind w:firstLine="480"/>
        <w:jc w:val="left"/>
        <w:rPr>
          <w:rFonts w:asciiTheme="minorEastAsia" w:eastAsiaTheme="minorEastAsia" w:hAnsiTheme="minorEastAsia"/>
          <w:sz w:val="24"/>
        </w:rPr>
      </w:pPr>
      <w:r w:rsidRPr="000123BA">
        <w:rPr>
          <w:rFonts w:asciiTheme="minorEastAsia" w:eastAsiaTheme="minorEastAsia" w:hAnsiTheme="minorEastAsia"/>
          <w:sz w:val="24"/>
        </w:rPr>
        <w:t>本</w:t>
      </w:r>
      <w:r w:rsidRPr="000123BA">
        <w:rPr>
          <w:rFonts w:asciiTheme="minorEastAsia" w:eastAsiaTheme="minorEastAsia" w:hAnsiTheme="minorEastAsia" w:hint="eastAsia"/>
          <w:sz w:val="24"/>
        </w:rPr>
        <w:t>实施</w:t>
      </w:r>
      <w:r w:rsidR="007C16E2">
        <w:rPr>
          <w:rFonts w:asciiTheme="minorEastAsia" w:eastAsiaTheme="minorEastAsia" w:hAnsiTheme="minorEastAsia"/>
          <w:sz w:val="24"/>
        </w:rPr>
        <w:t>细则</w:t>
      </w:r>
      <w:r w:rsidR="007C16E2">
        <w:rPr>
          <w:rFonts w:asciiTheme="minorEastAsia" w:eastAsiaTheme="minorEastAsia" w:hAnsiTheme="minorEastAsia" w:hint="eastAsia"/>
          <w:sz w:val="24"/>
        </w:rPr>
        <w:t>会计</w:t>
      </w:r>
      <w:r w:rsidRPr="000123BA">
        <w:rPr>
          <w:rFonts w:asciiTheme="minorEastAsia" w:eastAsiaTheme="minorEastAsia" w:hAnsiTheme="minorEastAsia" w:hint="eastAsia"/>
          <w:sz w:val="24"/>
        </w:rPr>
        <w:t>学院</w:t>
      </w:r>
      <w:r w:rsidRPr="000123BA">
        <w:rPr>
          <w:rFonts w:asciiTheme="minorEastAsia" w:eastAsiaTheme="minorEastAsia" w:hAnsiTheme="minorEastAsia" w:cs="宋体"/>
          <w:kern w:val="0"/>
          <w:sz w:val="24"/>
        </w:rPr>
        <w:t>研究生荣誉评选委员会</w:t>
      </w:r>
      <w:r w:rsidRPr="000123BA">
        <w:rPr>
          <w:rFonts w:asciiTheme="minorEastAsia" w:eastAsiaTheme="minorEastAsia" w:hAnsiTheme="minorEastAsia" w:hint="eastAsia"/>
          <w:sz w:val="24"/>
        </w:rPr>
        <w:t>领导小组</w:t>
      </w:r>
      <w:r w:rsidRPr="000123BA">
        <w:rPr>
          <w:rFonts w:asciiTheme="minorEastAsia" w:eastAsiaTheme="minorEastAsia" w:hAnsiTheme="minorEastAsia"/>
          <w:sz w:val="24"/>
        </w:rPr>
        <w:t xml:space="preserve">负责解释。 </w:t>
      </w:r>
    </w:p>
    <w:p w:rsidR="00F15168" w:rsidRPr="000123BA" w:rsidRDefault="00F15168" w:rsidP="00F15168">
      <w:pPr>
        <w:pStyle w:val="a3"/>
        <w:spacing w:before="0" w:beforeAutospacing="0" w:after="0" w:afterAutospacing="0" w:line="360" w:lineRule="auto"/>
        <w:ind w:firstLineChars="200" w:firstLine="480"/>
        <w:rPr>
          <w:rFonts w:asciiTheme="minorEastAsia" w:eastAsiaTheme="minorEastAsia" w:hAnsiTheme="minorEastAsia"/>
        </w:rPr>
      </w:pPr>
      <w:r w:rsidRPr="000123BA">
        <w:rPr>
          <w:rFonts w:asciiTheme="minorEastAsia" w:eastAsiaTheme="minorEastAsia" w:hAnsiTheme="minorEastAsia"/>
        </w:rPr>
        <w:t>本</w:t>
      </w:r>
      <w:r w:rsidRPr="000123BA">
        <w:rPr>
          <w:rFonts w:asciiTheme="minorEastAsia" w:eastAsiaTheme="minorEastAsia" w:hAnsiTheme="minorEastAsia" w:hint="eastAsia"/>
        </w:rPr>
        <w:t>实施</w:t>
      </w:r>
      <w:r w:rsidRPr="000123BA">
        <w:rPr>
          <w:rFonts w:asciiTheme="minorEastAsia" w:eastAsiaTheme="minorEastAsia" w:hAnsiTheme="minorEastAsia"/>
        </w:rPr>
        <w:t>细则自</w:t>
      </w:r>
      <w:r w:rsidRPr="000123BA">
        <w:rPr>
          <w:rFonts w:asciiTheme="minorEastAsia" w:eastAsiaTheme="minorEastAsia" w:hAnsiTheme="minorEastAsia" w:hint="eastAsia"/>
        </w:rPr>
        <w:t>2019年开始</w:t>
      </w:r>
      <w:r w:rsidRPr="000123BA">
        <w:rPr>
          <w:rFonts w:asciiTheme="minorEastAsia" w:eastAsiaTheme="minorEastAsia" w:hAnsiTheme="minorEastAsia"/>
        </w:rPr>
        <w:t xml:space="preserve">施行。 </w:t>
      </w:r>
    </w:p>
    <w:sectPr w:rsidR="00F15168" w:rsidRPr="000123BA" w:rsidSect="00997888">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3BD" w:rsidRDefault="006F13BD">
      <w:r>
        <w:separator/>
      </w:r>
    </w:p>
  </w:endnote>
  <w:endnote w:type="continuationSeparator" w:id="1">
    <w:p w:rsidR="006F13BD" w:rsidRDefault="006F13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3BD" w:rsidRDefault="006F13BD">
      <w:r>
        <w:separator/>
      </w:r>
    </w:p>
  </w:footnote>
  <w:footnote w:type="continuationSeparator" w:id="1">
    <w:p w:rsidR="006F13BD" w:rsidRDefault="006F13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7D4" w:rsidRDefault="000C07D4" w:rsidP="00CE0268">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76E1"/>
    <w:multiLevelType w:val="multilevel"/>
    <w:tmpl w:val="D44C23BC"/>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63549CA"/>
    <w:multiLevelType w:val="hybridMultilevel"/>
    <w:tmpl w:val="057E31A6"/>
    <w:lvl w:ilvl="0" w:tplc="86DABF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751658B"/>
    <w:multiLevelType w:val="hybridMultilevel"/>
    <w:tmpl w:val="A1DCDDA0"/>
    <w:lvl w:ilvl="0" w:tplc="86DABF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7B8405A"/>
    <w:multiLevelType w:val="hybridMultilevel"/>
    <w:tmpl w:val="D0E4587A"/>
    <w:lvl w:ilvl="0" w:tplc="BD4A526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0E8115C"/>
    <w:multiLevelType w:val="hybridMultilevel"/>
    <w:tmpl w:val="32DCB11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9FE3B58"/>
    <w:multiLevelType w:val="multilevel"/>
    <w:tmpl w:val="098A2E72"/>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391C1C72"/>
    <w:multiLevelType w:val="hybridMultilevel"/>
    <w:tmpl w:val="098A2E7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A41023C"/>
    <w:multiLevelType w:val="multilevel"/>
    <w:tmpl w:val="9C503934"/>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3B946719"/>
    <w:multiLevelType w:val="multilevel"/>
    <w:tmpl w:val="A7BC7A70"/>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3F375F9D"/>
    <w:multiLevelType w:val="hybridMultilevel"/>
    <w:tmpl w:val="9C503934"/>
    <w:lvl w:ilvl="0" w:tplc="BD4A526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44871F4D"/>
    <w:multiLevelType w:val="hybridMultilevel"/>
    <w:tmpl w:val="1A7AFAC4"/>
    <w:lvl w:ilvl="0" w:tplc="BD4A526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4C7A3494"/>
    <w:multiLevelType w:val="multilevel"/>
    <w:tmpl w:val="32DCB11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4CBB7642"/>
    <w:multiLevelType w:val="hybridMultilevel"/>
    <w:tmpl w:val="DF44EEC8"/>
    <w:lvl w:ilvl="0" w:tplc="86DABF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50103706"/>
    <w:multiLevelType w:val="hybridMultilevel"/>
    <w:tmpl w:val="27A8CBB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5B516A32"/>
    <w:multiLevelType w:val="multilevel"/>
    <w:tmpl w:val="EF567C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5D177265"/>
    <w:multiLevelType w:val="multilevel"/>
    <w:tmpl w:val="32DCB11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653E488A"/>
    <w:multiLevelType w:val="hybridMultilevel"/>
    <w:tmpl w:val="3BBCEFC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65525512"/>
    <w:multiLevelType w:val="hybridMultilevel"/>
    <w:tmpl w:val="D44C23B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69727859"/>
    <w:multiLevelType w:val="multilevel"/>
    <w:tmpl w:val="E95AB5D0"/>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6C66656F"/>
    <w:multiLevelType w:val="hybridMultilevel"/>
    <w:tmpl w:val="46DE3D30"/>
    <w:lvl w:ilvl="0" w:tplc="BD4A526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F431D0F"/>
    <w:multiLevelType w:val="hybridMultilevel"/>
    <w:tmpl w:val="0BCE625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FFA0D60"/>
    <w:multiLevelType w:val="hybridMultilevel"/>
    <w:tmpl w:val="A7029F82"/>
    <w:lvl w:ilvl="0" w:tplc="BD4A526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73CF13D0"/>
    <w:multiLevelType w:val="multilevel"/>
    <w:tmpl w:val="9C503934"/>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7BF1162C"/>
    <w:multiLevelType w:val="multilevel"/>
    <w:tmpl w:val="32DCB11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7EB24EF3"/>
    <w:multiLevelType w:val="hybridMultilevel"/>
    <w:tmpl w:val="E95AB5D0"/>
    <w:lvl w:ilvl="0" w:tplc="BD4A526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7F27603B"/>
    <w:multiLevelType w:val="hybridMultilevel"/>
    <w:tmpl w:val="0952020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25"/>
  </w:num>
  <w:num w:numId="3">
    <w:abstractNumId w:val="12"/>
  </w:num>
  <w:num w:numId="4">
    <w:abstractNumId w:val="2"/>
  </w:num>
  <w:num w:numId="5">
    <w:abstractNumId w:val="1"/>
  </w:num>
  <w:num w:numId="6">
    <w:abstractNumId w:val="15"/>
  </w:num>
  <w:num w:numId="7">
    <w:abstractNumId w:val="17"/>
  </w:num>
  <w:num w:numId="8">
    <w:abstractNumId w:val="0"/>
  </w:num>
  <w:num w:numId="9">
    <w:abstractNumId w:val="16"/>
  </w:num>
  <w:num w:numId="10">
    <w:abstractNumId w:val="23"/>
  </w:num>
  <w:num w:numId="11">
    <w:abstractNumId w:val="6"/>
  </w:num>
  <w:num w:numId="12">
    <w:abstractNumId w:val="5"/>
  </w:num>
  <w:num w:numId="13">
    <w:abstractNumId w:val="20"/>
  </w:num>
  <w:num w:numId="14">
    <w:abstractNumId w:val="11"/>
  </w:num>
  <w:num w:numId="15">
    <w:abstractNumId w:val="13"/>
  </w:num>
  <w:num w:numId="16">
    <w:abstractNumId w:val="3"/>
  </w:num>
  <w:num w:numId="17">
    <w:abstractNumId w:val="14"/>
  </w:num>
  <w:num w:numId="18">
    <w:abstractNumId w:val="8"/>
  </w:num>
  <w:num w:numId="19">
    <w:abstractNumId w:val="24"/>
  </w:num>
  <w:num w:numId="20">
    <w:abstractNumId w:val="18"/>
  </w:num>
  <w:num w:numId="21">
    <w:abstractNumId w:val="9"/>
  </w:num>
  <w:num w:numId="22">
    <w:abstractNumId w:val="7"/>
  </w:num>
  <w:num w:numId="23">
    <w:abstractNumId w:val="19"/>
  </w:num>
  <w:num w:numId="24">
    <w:abstractNumId w:val="22"/>
  </w:num>
  <w:num w:numId="25">
    <w:abstractNumId w:val="10"/>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4FC7"/>
    <w:rsid w:val="00007B79"/>
    <w:rsid w:val="000123BA"/>
    <w:rsid w:val="00024CE7"/>
    <w:rsid w:val="00030EA7"/>
    <w:rsid w:val="00040D69"/>
    <w:rsid w:val="00061A79"/>
    <w:rsid w:val="0009718B"/>
    <w:rsid w:val="000C07D4"/>
    <w:rsid w:val="000D753F"/>
    <w:rsid w:val="0010080E"/>
    <w:rsid w:val="00116567"/>
    <w:rsid w:val="0012502C"/>
    <w:rsid w:val="00130A88"/>
    <w:rsid w:val="00131C00"/>
    <w:rsid w:val="001718CA"/>
    <w:rsid w:val="00184655"/>
    <w:rsid w:val="00185FF5"/>
    <w:rsid w:val="001B6516"/>
    <w:rsid w:val="001B7832"/>
    <w:rsid w:val="001C178A"/>
    <w:rsid w:val="001D0295"/>
    <w:rsid w:val="001D3BE5"/>
    <w:rsid w:val="002152BF"/>
    <w:rsid w:val="00215758"/>
    <w:rsid w:val="00223E77"/>
    <w:rsid w:val="00230731"/>
    <w:rsid w:val="0023669A"/>
    <w:rsid w:val="00270867"/>
    <w:rsid w:val="002F7543"/>
    <w:rsid w:val="00320041"/>
    <w:rsid w:val="00430562"/>
    <w:rsid w:val="00447254"/>
    <w:rsid w:val="004540F6"/>
    <w:rsid w:val="00474FC7"/>
    <w:rsid w:val="004B15ED"/>
    <w:rsid w:val="004E4B21"/>
    <w:rsid w:val="005126C6"/>
    <w:rsid w:val="0056229F"/>
    <w:rsid w:val="00592D93"/>
    <w:rsid w:val="005A21CC"/>
    <w:rsid w:val="005B5FA8"/>
    <w:rsid w:val="005C1DDA"/>
    <w:rsid w:val="005D3DEB"/>
    <w:rsid w:val="005F43A3"/>
    <w:rsid w:val="006021B7"/>
    <w:rsid w:val="00672659"/>
    <w:rsid w:val="00692FA9"/>
    <w:rsid w:val="00693E17"/>
    <w:rsid w:val="006A3AB9"/>
    <w:rsid w:val="006B6868"/>
    <w:rsid w:val="006D4B11"/>
    <w:rsid w:val="006F13BD"/>
    <w:rsid w:val="007108C4"/>
    <w:rsid w:val="00717D66"/>
    <w:rsid w:val="00720A42"/>
    <w:rsid w:val="00733326"/>
    <w:rsid w:val="00780CEF"/>
    <w:rsid w:val="007A0212"/>
    <w:rsid w:val="007A7A96"/>
    <w:rsid w:val="007B2B41"/>
    <w:rsid w:val="007C16E2"/>
    <w:rsid w:val="007C4288"/>
    <w:rsid w:val="007D04B6"/>
    <w:rsid w:val="0082359D"/>
    <w:rsid w:val="00826A59"/>
    <w:rsid w:val="00844EF4"/>
    <w:rsid w:val="008A3B63"/>
    <w:rsid w:val="008F1349"/>
    <w:rsid w:val="008F7BFD"/>
    <w:rsid w:val="00901743"/>
    <w:rsid w:val="00907A68"/>
    <w:rsid w:val="009115F2"/>
    <w:rsid w:val="009232D2"/>
    <w:rsid w:val="00951972"/>
    <w:rsid w:val="00971374"/>
    <w:rsid w:val="00992C9D"/>
    <w:rsid w:val="00997888"/>
    <w:rsid w:val="009C70FD"/>
    <w:rsid w:val="009D4729"/>
    <w:rsid w:val="009D6643"/>
    <w:rsid w:val="00A352B2"/>
    <w:rsid w:val="00A647C1"/>
    <w:rsid w:val="00A65397"/>
    <w:rsid w:val="00A65400"/>
    <w:rsid w:val="00A71A94"/>
    <w:rsid w:val="00AA02A0"/>
    <w:rsid w:val="00AA4F6E"/>
    <w:rsid w:val="00AC6A9E"/>
    <w:rsid w:val="00AE071A"/>
    <w:rsid w:val="00B41280"/>
    <w:rsid w:val="00B662C1"/>
    <w:rsid w:val="00B85AA6"/>
    <w:rsid w:val="00B86F54"/>
    <w:rsid w:val="00BC2D93"/>
    <w:rsid w:val="00BC5088"/>
    <w:rsid w:val="00BE0D65"/>
    <w:rsid w:val="00BE41BF"/>
    <w:rsid w:val="00C37F3B"/>
    <w:rsid w:val="00C4546C"/>
    <w:rsid w:val="00C976E8"/>
    <w:rsid w:val="00CB0C4B"/>
    <w:rsid w:val="00CB22D2"/>
    <w:rsid w:val="00CB5352"/>
    <w:rsid w:val="00CC27D5"/>
    <w:rsid w:val="00CD4108"/>
    <w:rsid w:val="00CE0268"/>
    <w:rsid w:val="00CE2AC3"/>
    <w:rsid w:val="00CE69A4"/>
    <w:rsid w:val="00CF7335"/>
    <w:rsid w:val="00D02980"/>
    <w:rsid w:val="00D106AF"/>
    <w:rsid w:val="00D2419F"/>
    <w:rsid w:val="00D6137E"/>
    <w:rsid w:val="00D87774"/>
    <w:rsid w:val="00DB20B8"/>
    <w:rsid w:val="00DC573A"/>
    <w:rsid w:val="00E43192"/>
    <w:rsid w:val="00E454AD"/>
    <w:rsid w:val="00E52984"/>
    <w:rsid w:val="00E53C56"/>
    <w:rsid w:val="00E569C6"/>
    <w:rsid w:val="00EB08C0"/>
    <w:rsid w:val="00EB7966"/>
    <w:rsid w:val="00EC094D"/>
    <w:rsid w:val="00ED3273"/>
    <w:rsid w:val="00ED6633"/>
    <w:rsid w:val="00EE37FE"/>
    <w:rsid w:val="00F15168"/>
    <w:rsid w:val="00F22BC5"/>
    <w:rsid w:val="00F4637C"/>
    <w:rsid w:val="00F53BBB"/>
    <w:rsid w:val="00F76616"/>
    <w:rsid w:val="00F77706"/>
    <w:rsid w:val="00F81BEA"/>
    <w:rsid w:val="00FE0EE9"/>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78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tyle80081599448661">
    <w:name w:val="timestyle800815994_48661"/>
    <w:basedOn w:val="a0"/>
    <w:rsid w:val="00474FC7"/>
  </w:style>
  <w:style w:type="character" w:customStyle="1" w:styleId="apple-converted-space">
    <w:name w:val="apple-converted-space"/>
    <w:basedOn w:val="a0"/>
    <w:rsid w:val="00474FC7"/>
  </w:style>
  <w:style w:type="character" w:customStyle="1" w:styleId="authorstyle80081599448661">
    <w:name w:val="authorstyle800815994_48661"/>
    <w:basedOn w:val="a0"/>
    <w:rsid w:val="00474FC7"/>
  </w:style>
  <w:style w:type="paragraph" w:styleId="a3">
    <w:name w:val="Normal (Web)"/>
    <w:basedOn w:val="a"/>
    <w:rsid w:val="00474FC7"/>
    <w:pPr>
      <w:widowControl/>
      <w:spacing w:before="100" w:beforeAutospacing="1" w:after="100" w:afterAutospacing="1"/>
      <w:jc w:val="left"/>
    </w:pPr>
    <w:rPr>
      <w:rFonts w:ascii="宋体" w:hAnsi="宋体" w:cs="宋体"/>
      <w:kern w:val="0"/>
      <w:sz w:val="24"/>
    </w:rPr>
  </w:style>
  <w:style w:type="paragraph" w:styleId="a4">
    <w:name w:val="header"/>
    <w:basedOn w:val="a"/>
    <w:rsid w:val="00185FF5"/>
    <w:pPr>
      <w:pBdr>
        <w:bottom w:val="single" w:sz="6" w:space="1" w:color="auto"/>
      </w:pBdr>
      <w:tabs>
        <w:tab w:val="center" w:pos="4153"/>
        <w:tab w:val="right" w:pos="8306"/>
      </w:tabs>
      <w:snapToGrid w:val="0"/>
      <w:jc w:val="center"/>
    </w:pPr>
    <w:rPr>
      <w:sz w:val="18"/>
      <w:szCs w:val="18"/>
    </w:rPr>
  </w:style>
  <w:style w:type="paragraph" w:styleId="a5">
    <w:name w:val="footer"/>
    <w:basedOn w:val="a"/>
    <w:rsid w:val="00185FF5"/>
    <w:pPr>
      <w:tabs>
        <w:tab w:val="center" w:pos="4153"/>
        <w:tab w:val="right" w:pos="8306"/>
      </w:tabs>
      <w:snapToGrid w:val="0"/>
      <w:jc w:val="left"/>
    </w:pPr>
    <w:rPr>
      <w:sz w:val="18"/>
      <w:szCs w:val="18"/>
    </w:rPr>
  </w:style>
  <w:style w:type="paragraph" w:styleId="a6">
    <w:name w:val="Balloon Text"/>
    <w:basedOn w:val="a"/>
    <w:semiHidden/>
    <w:rsid w:val="005F43A3"/>
    <w:rPr>
      <w:sz w:val="18"/>
      <w:szCs w:val="18"/>
    </w:rPr>
  </w:style>
</w:styles>
</file>

<file path=word/webSettings.xml><?xml version="1.0" encoding="utf-8"?>
<w:webSettings xmlns:r="http://schemas.openxmlformats.org/officeDocument/2006/relationships" xmlns:w="http://schemas.openxmlformats.org/wordprocessingml/2006/main">
  <w:divs>
    <w:div w:id="1683584948">
      <w:bodyDiv w:val="1"/>
      <w:marLeft w:val="0"/>
      <w:marRight w:val="0"/>
      <w:marTop w:val="0"/>
      <w:marBottom w:val="0"/>
      <w:divBdr>
        <w:top w:val="none" w:sz="0" w:space="0" w:color="auto"/>
        <w:left w:val="none" w:sz="0" w:space="0" w:color="auto"/>
        <w:bottom w:val="none" w:sz="0" w:space="0" w:color="auto"/>
        <w:right w:val="none" w:sz="0" w:space="0" w:color="auto"/>
      </w:divBdr>
      <w:divsChild>
        <w:div w:id="413863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财务与会计学院研究生国家奖学金评分标准</dc:title>
  <dc:creator>wsb</dc:creator>
  <cp:lastModifiedBy>Admin</cp:lastModifiedBy>
  <cp:revision>24</cp:revision>
  <cp:lastPrinted>2019-11-25T03:20:00Z</cp:lastPrinted>
  <dcterms:created xsi:type="dcterms:W3CDTF">2019-04-01T01:10:00Z</dcterms:created>
  <dcterms:modified xsi:type="dcterms:W3CDTF">2020-11-20T03:26:00Z</dcterms:modified>
</cp:coreProperties>
</file>