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0C5CE">
      <w:pPr>
        <w:spacing w:line="337" w:lineRule="auto"/>
        <w:rPr>
          <w:rFonts w:ascii="Arial"/>
          <w:sz w:val="21"/>
        </w:rPr>
      </w:pPr>
    </w:p>
    <w:p w14:paraId="6D870CFD">
      <w:pPr>
        <w:spacing w:line="970" w:lineRule="exact"/>
        <w:ind w:firstLine="14"/>
        <w:textAlignment w:val="center"/>
      </w:pPr>
      <w:r>
        <w:drawing>
          <wp:inline distT="0" distB="0" distL="0" distR="0">
            <wp:extent cx="5856605" cy="61531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6732" cy="61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EFFCE">
      <w:pPr>
        <w:spacing w:line="398" w:lineRule="auto"/>
        <w:rPr>
          <w:rFonts w:ascii="Arial"/>
          <w:sz w:val="21"/>
        </w:rPr>
      </w:pPr>
    </w:p>
    <w:p w14:paraId="78108EA4">
      <w:pPr>
        <w:spacing w:before="101" w:line="228" w:lineRule="auto"/>
        <w:ind w:left="27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 xml:space="preserve">浙商大会党[2022]3 </w:t>
      </w:r>
      <w:r>
        <w:rPr>
          <w:rFonts w:ascii="仿宋" w:hAnsi="仿宋" w:eastAsia="仿宋" w:cs="仿宋"/>
          <w:sz w:val="31"/>
          <w:szCs w:val="31"/>
        </w:rPr>
        <w:t>号</w:t>
      </w:r>
    </w:p>
    <w:p w14:paraId="37C72C68">
      <w:pPr>
        <w:spacing w:line="251" w:lineRule="auto"/>
        <w:rPr>
          <w:rFonts w:ascii="Arial"/>
          <w:sz w:val="21"/>
        </w:rPr>
      </w:pPr>
    </w:p>
    <w:p w14:paraId="1D683FA3">
      <w:pPr>
        <w:spacing w:line="40" w:lineRule="exact"/>
        <w:ind w:firstLine="162"/>
        <w:textAlignment w:val="center"/>
      </w:pPr>
      <w:r>
        <w:drawing>
          <wp:inline distT="0" distB="0" distL="0" distR="0">
            <wp:extent cx="5895975" cy="254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B6E46">
      <w:pPr>
        <w:spacing w:line="277" w:lineRule="auto"/>
        <w:rPr>
          <w:rFonts w:ascii="Arial"/>
          <w:sz w:val="21"/>
        </w:rPr>
      </w:pPr>
    </w:p>
    <w:p w14:paraId="3928DD94">
      <w:pPr>
        <w:spacing w:line="278" w:lineRule="auto"/>
        <w:rPr>
          <w:rFonts w:ascii="Arial"/>
          <w:sz w:val="21"/>
        </w:rPr>
      </w:pPr>
    </w:p>
    <w:p w14:paraId="5560EC29">
      <w:pPr>
        <w:spacing w:line="278" w:lineRule="auto"/>
        <w:rPr>
          <w:rFonts w:ascii="Arial"/>
          <w:sz w:val="21"/>
        </w:rPr>
      </w:pPr>
    </w:p>
    <w:p w14:paraId="00BCEF35">
      <w:pPr>
        <w:spacing w:before="114" w:line="226" w:lineRule="auto"/>
        <w:ind w:left="1407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16"/>
          <w:sz w:val="35"/>
          <w:szCs w:val="35"/>
        </w:rPr>
        <w:t>浙</w:t>
      </w:r>
      <w:r>
        <w:rPr>
          <w:rFonts w:ascii="黑体" w:hAnsi="黑体" w:eastAsia="黑体" w:cs="黑体"/>
          <w:spacing w:val="11"/>
          <w:sz w:val="35"/>
          <w:szCs w:val="35"/>
        </w:rPr>
        <w:t>江</w:t>
      </w:r>
      <w:r>
        <w:rPr>
          <w:rFonts w:ascii="黑体" w:hAnsi="黑体" w:eastAsia="黑体" w:cs="黑体"/>
          <w:spacing w:val="8"/>
          <w:sz w:val="35"/>
          <w:szCs w:val="35"/>
        </w:rPr>
        <w:t>工商大学会计学院立信奖学金</w:t>
      </w:r>
    </w:p>
    <w:p w14:paraId="7318B522">
      <w:pPr>
        <w:spacing w:line="281" w:lineRule="auto"/>
        <w:rPr>
          <w:rFonts w:ascii="Arial"/>
          <w:sz w:val="21"/>
        </w:rPr>
      </w:pPr>
    </w:p>
    <w:p w14:paraId="130EAC6A">
      <w:pPr>
        <w:spacing w:before="114" w:line="226" w:lineRule="auto"/>
        <w:ind w:left="2301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7"/>
          <w:sz w:val="35"/>
          <w:szCs w:val="35"/>
        </w:rPr>
        <w:t>评审管理办法 (修订)</w:t>
      </w:r>
    </w:p>
    <w:p w14:paraId="4D6E5453">
      <w:pPr>
        <w:spacing w:before="216" w:line="372" w:lineRule="auto"/>
        <w:ind w:left="6" w:right="1129" w:firstLine="6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为鼓励在校学生勤奋学习，刻苦钻研，激励学生提高</w:t>
      </w:r>
      <w:r>
        <w:rPr>
          <w:rFonts w:ascii="仿宋" w:hAnsi="仿宋" w:eastAsia="仿宋" w:cs="仿宋"/>
          <w:spacing w:val="6"/>
          <w:sz w:val="31"/>
          <w:szCs w:val="31"/>
        </w:rPr>
        <w:t>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身</w:t>
      </w:r>
      <w:r>
        <w:rPr>
          <w:rFonts w:ascii="仿宋" w:hAnsi="仿宋" w:eastAsia="仿宋" w:cs="仿宋"/>
          <w:spacing w:val="10"/>
          <w:sz w:val="31"/>
          <w:szCs w:val="31"/>
        </w:rPr>
        <w:t>的专业知识能力，浙江立信会计师事务所特在我院设立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"/>
          <w:sz w:val="31"/>
          <w:szCs w:val="31"/>
        </w:rPr>
        <w:t>“立信奖学金” ，</w:t>
      </w:r>
      <w:r>
        <w:rPr>
          <w:rFonts w:ascii="仿宋" w:hAnsi="仿宋" w:eastAsia="仿宋" w:cs="仿宋"/>
          <w:sz w:val="31"/>
          <w:szCs w:val="31"/>
        </w:rPr>
        <w:t>特制定本办法。</w:t>
      </w:r>
    </w:p>
    <w:p w14:paraId="44F2AC66">
      <w:pPr>
        <w:spacing w:line="523" w:lineRule="exact"/>
        <w:ind w:left="6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3"/>
          <w:sz w:val="31"/>
          <w:szCs w:val="31"/>
        </w:rPr>
        <w:t>一</w:t>
      </w:r>
      <w:r>
        <w:rPr>
          <w:rFonts w:ascii="仿宋" w:hAnsi="仿宋" w:eastAsia="仿宋" w:cs="仿宋"/>
          <w:spacing w:val="8"/>
          <w:position w:val="3"/>
          <w:sz w:val="31"/>
          <w:szCs w:val="31"/>
        </w:rPr>
        <w:t>、奖学金对象、奖励标准及设立期限</w:t>
      </w:r>
    </w:p>
    <w:p w14:paraId="00DFDD19">
      <w:pPr>
        <w:spacing w:before="100" w:line="372" w:lineRule="auto"/>
        <w:ind w:left="36" w:right="1273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1</w:t>
      </w:r>
      <w:r>
        <w:rPr>
          <w:rFonts w:ascii="仿宋" w:hAnsi="仿宋" w:eastAsia="仿宋" w:cs="仿宋"/>
          <w:spacing w:val="8"/>
          <w:sz w:val="31"/>
          <w:szCs w:val="31"/>
        </w:rPr>
        <w:t>、“立信奖学金”奖励对象为会计学院全日制普通本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科</w:t>
      </w:r>
      <w:r>
        <w:rPr>
          <w:rFonts w:ascii="仿宋" w:hAnsi="仿宋" w:eastAsia="仿宋" w:cs="仿宋"/>
          <w:spacing w:val="5"/>
          <w:sz w:val="31"/>
          <w:szCs w:val="31"/>
        </w:rPr>
        <w:t>生、研究生。</w:t>
      </w:r>
    </w:p>
    <w:p w14:paraId="5DDBAD64">
      <w:pPr>
        <w:spacing w:before="4" w:line="371" w:lineRule="auto"/>
        <w:ind w:left="23" w:right="1015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2、“立信奖学金”分为</w:t>
      </w:r>
      <w:r>
        <w:rPr>
          <w:rFonts w:ascii="仿宋" w:hAnsi="仿宋" w:eastAsia="仿宋" w:cs="仿宋"/>
          <w:sz w:val="31"/>
          <w:szCs w:val="31"/>
        </w:rPr>
        <w:t xml:space="preserve">一、二、三等奖。一等奖学金 2 </w:t>
      </w:r>
      <w:r>
        <w:rPr>
          <w:rFonts w:ascii="仿宋" w:hAnsi="仿宋" w:eastAsia="仿宋" w:cs="仿宋"/>
          <w:spacing w:val="-14"/>
          <w:sz w:val="31"/>
          <w:szCs w:val="31"/>
        </w:rPr>
        <w:t>00</w:t>
      </w:r>
      <w:r>
        <w:rPr>
          <w:rFonts w:ascii="仿宋" w:hAnsi="仿宋" w:eastAsia="仿宋" w:cs="仿宋"/>
          <w:spacing w:val="-7"/>
          <w:sz w:val="31"/>
          <w:szCs w:val="31"/>
        </w:rPr>
        <w:t>0 元/人、二等奖学金 1200 元/人、三等奖学金 800 元/人。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根据捐资方要求，奖励人数男女学生均衡，其中男生不少</w:t>
      </w:r>
      <w:r>
        <w:rPr>
          <w:rFonts w:ascii="仿宋" w:hAnsi="仿宋" w:eastAsia="仿宋" w:cs="仿宋"/>
          <w:spacing w:val="8"/>
          <w:sz w:val="31"/>
          <w:szCs w:val="31"/>
        </w:rPr>
        <w:t>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4</w:t>
      </w:r>
      <w:r>
        <w:rPr>
          <w:rFonts w:ascii="仿宋" w:hAnsi="仿宋" w:eastAsia="仿宋" w:cs="仿宋"/>
          <w:spacing w:val="8"/>
          <w:sz w:val="31"/>
          <w:szCs w:val="31"/>
        </w:rPr>
        <w:t>0%，获奖总人数由评审委员会根据当年实际情况确定。</w:t>
      </w:r>
    </w:p>
    <w:p w14:paraId="6F21D8D8">
      <w:pPr>
        <w:spacing w:before="2" w:line="371" w:lineRule="auto"/>
        <w:ind w:left="41" w:right="1126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3、“立信奖学金”每评奖年度评选一次， 向获奖者颁</w:t>
      </w:r>
      <w:r>
        <w:rPr>
          <w:rFonts w:ascii="仿宋" w:hAnsi="仿宋" w:eastAsia="仿宋" w:cs="仿宋"/>
          <w:spacing w:val="-3"/>
          <w:sz w:val="31"/>
          <w:szCs w:val="31"/>
        </w:rPr>
        <w:t>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奖金和“立</w:t>
      </w:r>
      <w:r>
        <w:rPr>
          <w:rFonts w:ascii="仿宋" w:hAnsi="仿宋" w:eastAsia="仿宋" w:cs="仿宋"/>
          <w:spacing w:val="-5"/>
          <w:sz w:val="31"/>
          <w:szCs w:val="31"/>
        </w:rPr>
        <w:t>信</w:t>
      </w:r>
      <w:r>
        <w:rPr>
          <w:rFonts w:ascii="仿宋" w:hAnsi="仿宋" w:eastAsia="仿宋" w:cs="仿宋"/>
          <w:spacing w:val="-4"/>
          <w:sz w:val="31"/>
          <w:szCs w:val="31"/>
        </w:rPr>
        <w:t>奖学金证书” ,年奖金总额为 3 万元。</w:t>
      </w:r>
    </w:p>
    <w:p w14:paraId="57C597F1">
      <w:pPr>
        <w:spacing w:before="2" w:line="227" w:lineRule="auto"/>
        <w:ind w:left="6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二</w:t>
      </w:r>
      <w:r>
        <w:rPr>
          <w:rFonts w:ascii="仿宋" w:hAnsi="仿宋" w:eastAsia="仿宋" w:cs="仿宋"/>
          <w:spacing w:val="-12"/>
          <w:sz w:val="31"/>
          <w:szCs w:val="31"/>
        </w:rPr>
        <w:t>、 申报评选条件</w:t>
      </w:r>
    </w:p>
    <w:p w14:paraId="5CE71EAE">
      <w:pPr>
        <w:sectPr>
          <w:pgSz w:w="11906" w:h="16839"/>
          <w:pgMar w:top="1431" w:right="672" w:bottom="0" w:left="1785" w:header="0" w:footer="0" w:gutter="0"/>
          <w:cols w:space="720" w:num="1"/>
        </w:sectPr>
      </w:pPr>
    </w:p>
    <w:p w14:paraId="189E1AE9">
      <w:pPr>
        <w:spacing w:before="161" w:line="372" w:lineRule="auto"/>
        <w:ind w:left="72" w:right="236" w:firstLine="6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1</w:t>
      </w:r>
      <w:r>
        <w:rPr>
          <w:rFonts w:ascii="仿宋" w:hAnsi="仿宋" w:eastAsia="仿宋" w:cs="仿宋"/>
          <w:spacing w:val="8"/>
          <w:sz w:val="31"/>
          <w:szCs w:val="31"/>
        </w:rPr>
        <w:t>、热爱祖国，遵纪守法，诚实守信，尊敬师长，团结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同学</w:t>
      </w:r>
      <w:r>
        <w:rPr>
          <w:rFonts w:ascii="仿宋" w:hAnsi="仿宋" w:eastAsia="仿宋" w:cs="仿宋"/>
          <w:spacing w:val="4"/>
          <w:sz w:val="31"/>
          <w:szCs w:val="31"/>
        </w:rPr>
        <w:t>，关心集体，助人为乐。</w:t>
      </w:r>
    </w:p>
    <w:p w14:paraId="14FC0E7E">
      <w:pPr>
        <w:spacing w:before="2" w:line="371" w:lineRule="auto"/>
        <w:ind w:left="40" w:right="236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2、学习勤奋，专业知识扎实，具有一定的实践应用能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力</w:t>
      </w:r>
      <w:r>
        <w:rPr>
          <w:rFonts w:ascii="仿宋" w:hAnsi="仿宋" w:eastAsia="仿宋" w:cs="仿宋"/>
          <w:spacing w:val="-8"/>
          <w:sz w:val="31"/>
          <w:szCs w:val="31"/>
        </w:rPr>
        <w:t>。</w:t>
      </w:r>
    </w:p>
    <w:p w14:paraId="26083E49">
      <w:pPr>
        <w:spacing w:before="2" w:line="371" w:lineRule="auto"/>
        <w:ind w:left="37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3、有</w:t>
      </w:r>
      <w:r>
        <w:rPr>
          <w:rFonts w:ascii="仿宋" w:hAnsi="仿宋" w:eastAsia="仿宋" w:cs="仿宋"/>
          <w:spacing w:val="5"/>
          <w:sz w:val="31"/>
          <w:szCs w:val="31"/>
        </w:rPr>
        <w:t>较强的综合素质能力，积极参加校内外各项活动，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在</w:t>
      </w:r>
      <w:r>
        <w:rPr>
          <w:rFonts w:ascii="仿宋" w:hAnsi="仿宋" w:eastAsia="仿宋" w:cs="仿宋"/>
          <w:spacing w:val="9"/>
          <w:sz w:val="31"/>
          <w:szCs w:val="31"/>
        </w:rPr>
        <w:t>班</w:t>
      </w:r>
      <w:r>
        <w:rPr>
          <w:rFonts w:ascii="仿宋" w:hAnsi="仿宋" w:eastAsia="仿宋" w:cs="仿宋"/>
          <w:spacing w:val="7"/>
          <w:sz w:val="31"/>
          <w:szCs w:val="31"/>
        </w:rPr>
        <w:t>级学风建设活动中表现突出。</w:t>
      </w:r>
    </w:p>
    <w:p w14:paraId="742C424C">
      <w:pPr>
        <w:spacing w:line="416" w:lineRule="exact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2"/>
          <w:sz w:val="31"/>
          <w:szCs w:val="31"/>
        </w:rPr>
        <w:t>4</w:t>
      </w:r>
      <w:r>
        <w:rPr>
          <w:rFonts w:ascii="仿宋" w:hAnsi="仿宋" w:eastAsia="仿宋" w:cs="仿宋"/>
          <w:spacing w:val="8"/>
          <w:position w:val="2"/>
          <w:sz w:val="31"/>
          <w:szCs w:val="31"/>
        </w:rPr>
        <w:t>、其中具备下列条件之一可优先评选：</w:t>
      </w:r>
    </w:p>
    <w:p w14:paraId="4F23E87E">
      <w:pPr>
        <w:spacing w:before="206" w:line="372" w:lineRule="auto"/>
        <w:ind w:left="38" w:right="234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(</w:t>
      </w:r>
      <w:r>
        <w:rPr>
          <w:rFonts w:ascii="仿宋" w:hAnsi="仿宋" w:eastAsia="仿宋" w:cs="仿宋"/>
          <w:spacing w:val="14"/>
          <w:sz w:val="31"/>
          <w:szCs w:val="31"/>
        </w:rPr>
        <w:t>1) 曾参加立信浙江分所举办的学生活动，并积极宣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传</w:t>
      </w:r>
      <w:r>
        <w:rPr>
          <w:rFonts w:ascii="仿宋" w:hAnsi="仿宋" w:eastAsia="仿宋" w:cs="仿宋"/>
          <w:spacing w:val="8"/>
          <w:sz w:val="31"/>
          <w:szCs w:val="31"/>
        </w:rPr>
        <w:t>立</w:t>
      </w:r>
      <w:r>
        <w:rPr>
          <w:rFonts w:ascii="仿宋" w:hAnsi="仿宋" w:eastAsia="仿宋" w:cs="仿宋"/>
          <w:spacing w:val="7"/>
          <w:sz w:val="31"/>
          <w:szCs w:val="31"/>
        </w:rPr>
        <w:t>信会计师事务所企业文化的；</w:t>
      </w:r>
    </w:p>
    <w:p w14:paraId="16BB4805">
      <w:pPr>
        <w:spacing w:before="1" w:line="224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(</w:t>
      </w:r>
      <w:r>
        <w:rPr>
          <w:rFonts w:ascii="仿宋" w:hAnsi="仿宋" w:eastAsia="仿宋" w:cs="仿宋"/>
          <w:spacing w:val="7"/>
          <w:sz w:val="31"/>
          <w:szCs w:val="31"/>
        </w:rPr>
        <w:t>2) 在立信事务所实习 15 天以上并考核合格的；</w:t>
      </w:r>
    </w:p>
    <w:p w14:paraId="6A51B83B">
      <w:pPr>
        <w:spacing w:before="246" w:line="227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(</w:t>
      </w:r>
      <w:r>
        <w:rPr>
          <w:rFonts w:ascii="仿宋" w:hAnsi="仿宋" w:eastAsia="仿宋" w:cs="仿宋"/>
          <w:spacing w:val="15"/>
          <w:sz w:val="31"/>
          <w:szCs w:val="31"/>
        </w:rPr>
        <w:t>3) 已被立信浙江分所录用签协的学生。</w:t>
      </w:r>
    </w:p>
    <w:p w14:paraId="3A6F4338">
      <w:pPr>
        <w:spacing w:before="243" w:line="414" w:lineRule="exact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2"/>
          <w:sz w:val="31"/>
          <w:szCs w:val="31"/>
        </w:rPr>
        <w:t>5、申报学生符合申报条件 1-4，同时具备下列条件</w:t>
      </w:r>
      <w:r>
        <w:rPr>
          <w:rFonts w:ascii="仿宋" w:hAnsi="仿宋" w:eastAsia="仿宋" w:cs="仿宋"/>
          <w:position w:val="2"/>
          <w:sz w:val="31"/>
          <w:szCs w:val="31"/>
        </w:rPr>
        <w:t>之一</w:t>
      </w:r>
    </w:p>
    <w:p w14:paraId="53B0ECC7">
      <w:pPr>
        <w:spacing w:before="210" w:line="232" w:lineRule="auto"/>
        <w:ind w:left="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的</w:t>
      </w:r>
      <w:r>
        <w:rPr>
          <w:rFonts w:ascii="仿宋" w:hAnsi="仿宋" w:eastAsia="仿宋" w:cs="仿宋"/>
          <w:spacing w:val="5"/>
          <w:sz w:val="31"/>
          <w:szCs w:val="31"/>
        </w:rPr>
        <w:t>，评审时可优先排序：</w:t>
      </w:r>
    </w:p>
    <w:p w14:paraId="73E0DA46">
      <w:pPr>
        <w:spacing w:before="233" w:line="372" w:lineRule="auto"/>
        <w:ind w:left="37" w:right="234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(</w:t>
      </w:r>
      <w:r>
        <w:rPr>
          <w:rFonts w:ascii="仿宋" w:hAnsi="仿宋" w:eastAsia="仿宋" w:cs="仿宋"/>
          <w:spacing w:val="14"/>
          <w:sz w:val="31"/>
          <w:szCs w:val="31"/>
        </w:rPr>
        <w:t>1) 在公开出版的专业性刊物上发表专业论文一篇以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上的；</w:t>
      </w:r>
    </w:p>
    <w:p w14:paraId="1CDC15D3">
      <w:pPr>
        <w:spacing w:before="2" w:line="371" w:lineRule="auto"/>
        <w:ind w:left="38" w:right="150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(</w:t>
      </w:r>
      <w:r>
        <w:rPr>
          <w:rFonts w:ascii="仿宋" w:hAnsi="仿宋" w:eastAsia="仿宋" w:cs="仿宋"/>
          <w:spacing w:val="14"/>
          <w:sz w:val="31"/>
          <w:szCs w:val="31"/>
        </w:rPr>
        <w:t>2) 在“希望杯”科技作品竞赛、“挑战杯”创业计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划</w:t>
      </w:r>
      <w:r>
        <w:rPr>
          <w:rFonts w:ascii="仿宋" w:hAnsi="仿宋" w:eastAsia="仿宋" w:cs="仿宋"/>
          <w:spacing w:val="6"/>
          <w:sz w:val="31"/>
          <w:szCs w:val="31"/>
        </w:rPr>
        <w:t>竞赛、“挑战杯”课外学术作品竞赛获省级以上奖励的；</w:t>
      </w:r>
    </w:p>
    <w:p w14:paraId="5259665F">
      <w:pPr>
        <w:spacing w:before="2" w:line="371" w:lineRule="auto"/>
        <w:ind w:left="35" w:right="234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(</w:t>
      </w:r>
      <w:r>
        <w:rPr>
          <w:rFonts w:ascii="仿宋" w:hAnsi="仿宋" w:eastAsia="仿宋" w:cs="仿宋"/>
          <w:spacing w:val="14"/>
          <w:sz w:val="31"/>
          <w:szCs w:val="31"/>
        </w:rPr>
        <w:t>3) 浙江省财会信息化竞赛或其他学科竞赛成绩特别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优秀的；</w:t>
      </w:r>
    </w:p>
    <w:p w14:paraId="7C08BBDE">
      <w:pPr>
        <w:spacing w:before="1" w:line="227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(</w:t>
      </w:r>
      <w:r>
        <w:rPr>
          <w:rFonts w:ascii="仿宋" w:hAnsi="仿宋" w:eastAsia="仿宋" w:cs="仿宋"/>
          <w:spacing w:val="16"/>
          <w:sz w:val="31"/>
          <w:szCs w:val="31"/>
        </w:rPr>
        <w:t>4) 专业学习成绩特别优秀的；</w:t>
      </w:r>
    </w:p>
    <w:p w14:paraId="24A4D309">
      <w:pPr>
        <w:spacing w:before="241" w:line="228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</w:t>
      </w:r>
      <w:r>
        <w:rPr>
          <w:rFonts w:ascii="仿宋" w:hAnsi="仿宋" w:eastAsia="仿宋" w:cs="仿宋"/>
          <w:spacing w:val="7"/>
          <w:sz w:val="31"/>
          <w:szCs w:val="31"/>
        </w:rPr>
        <w:t>5) 担任学生干部满 1 年以上，工作表现出色的；</w:t>
      </w:r>
    </w:p>
    <w:p w14:paraId="53CD5462">
      <w:pPr>
        <w:spacing w:before="242" w:line="225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(</w:t>
      </w:r>
      <w:r>
        <w:rPr>
          <w:rFonts w:ascii="仿宋" w:hAnsi="仿宋" w:eastAsia="仿宋" w:cs="仿宋"/>
          <w:spacing w:val="15"/>
          <w:sz w:val="31"/>
          <w:szCs w:val="31"/>
        </w:rPr>
        <w:t>6) 在各项社会实践活动中表现突出的；</w:t>
      </w:r>
    </w:p>
    <w:p w14:paraId="445843DB">
      <w:pPr>
        <w:sectPr>
          <w:pgSz w:w="11906" w:h="16839"/>
          <w:pgMar w:top="1431" w:right="1711" w:bottom="0" w:left="1785" w:header="0" w:footer="0" w:gutter="0"/>
          <w:cols w:space="720" w:num="1"/>
        </w:sectPr>
      </w:pPr>
    </w:p>
    <w:p w14:paraId="64A56070">
      <w:pPr>
        <w:spacing w:before="162" w:line="228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(</w:t>
      </w:r>
      <w:r>
        <w:rPr>
          <w:rFonts w:ascii="仿宋" w:hAnsi="仿宋" w:eastAsia="仿宋" w:cs="仿宋"/>
          <w:spacing w:val="15"/>
          <w:sz w:val="31"/>
          <w:szCs w:val="31"/>
        </w:rPr>
        <w:t>7) 参加青年志愿者活动表现突出的；</w:t>
      </w:r>
    </w:p>
    <w:p w14:paraId="66DCF8AF">
      <w:pPr>
        <w:spacing w:before="240" w:line="372" w:lineRule="auto"/>
        <w:ind w:left="44" w:right="81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</w:t>
      </w:r>
      <w:r>
        <w:rPr>
          <w:rFonts w:ascii="仿宋" w:hAnsi="仿宋" w:eastAsia="仿宋" w:cs="仿宋"/>
          <w:spacing w:val="7"/>
          <w:sz w:val="31"/>
          <w:szCs w:val="31"/>
        </w:rPr>
        <w:t>8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) 参加 </w:t>
      </w:r>
      <w:r>
        <w:rPr>
          <w:rFonts w:ascii="仿宋" w:hAnsi="仿宋" w:eastAsia="仿宋" w:cs="仿宋"/>
          <w:sz w:val="31"/>
          <w:szCs w:val="31"/>
        </w:rPr>
        <w:t>ACCA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全球统考，</w:t>
      </w:r>
      <w:r>
        <w:rPr>
          <w:rFonts w:ascii="仿宋" w:hAnsi="仿宋" w:eastAsia="仿宋" w:cs="仿宋"/>
          <w:sz w:val="31"/>
          <w:szCs w:val="31"/>
        </w:rPr>
        <w:t>F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阶段累计总成绩列年级前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三名或单科成绩位列学院第一。</w:t>
      </w:r>
    </w:p>
    <w:p w14:paraId="3661AAA8">
      <w:pPr>
        <w:spacing w:before="1" w:line="224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(</w:t>
      </w:r>
      <w:r>
        <w:rPr>
          <w:rFonts w:ascii="仿宋" w:hAnsi="仿宋" w:eastAsia="仿宋" w:cs="仿宋"/>
          <w:spacing w:val="14"/>
          <w:sz w:val="31"/>
          <w:szCs w:val="31"/>
        </w:rPr>
        <w:t>9) 在各项活动中为学校和学院争得重大荣誉的。</w:t>
      </w:r>
    </w:p>
    <w:p w14:paraId="45BEC512">
      <w:pPr>
        <w:spacing w:before="245" w:line="228" w:lineRule="auto"/>
        <w:ind w:left="6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三</w:t>
      </w:r>
      <w:r>
        <w:rPr>
          <w:rFonts w:ascii="仿宋" w:hAnsi="仿宋" w:eastAsia="仿宋" w:cs="仿宋"/>
          <w:spacing w:val="-4"/>
          <w:sz w:val="31"/>
          <w:szCs w:val="31"/>
        </w:rPr>
        <w:t>、 申报程序和评审管理办法</w:t>
      </w:r>
    </w:p>
    <w:p w14:paraId="63F4D7E2">
      <w:pPr>
        <w:spacing w:before="239" w:line="372" w:lineRule="auto"/>
        <w:ind w:left="35" w:right="13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1、由学生本人向</w:t>
      </w:r>
      <w:r>
        <w:rPr>
          <w:rFonts w:ascii="仿宋" w:hAnsi="仿宋" w:eastAsia="仿宋" w:cs="仿宋"/>
          <w:spacing w:val="1"/>
          <w:sz w:val="31"/>
          <w:szCs w:val="31"/>
        </w:rPr>
        <w:t>院学生工作办公室提出申请，填写《会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计学</w:t>
      </w:r>
      <w:r>
        <w:rPr>
          <w:rFonts w:ascii="仿宋" w:hAnsi="仿宋" w:eastAsia="仿宋" w:cs="仿宋"/>
          <w:spacing w:val="9"/>
          <w:sz w:val="31"/>
          <w:szCs w:val="31"/>
        </w:rPr>
        <w:t>院</w:t>
      </w:r>
      <w:r>
        <w:rPr>
          <w:rFonts w:ascii="仿宋" w:hAnsi="仿宋" w:eastAsia="仿宋" w:cs="仿宋"/>
          <w:spacing w:val="8"/>
          <w:sz w:val="31"/>
          <w:szCs w:val="31"/>
        </w:rPr>
        <w:t>立信奖学金申报表》，经辅导员推荐，院学生工作办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公室</w:t>
      </w:r>
      <w:r>
        <w:rPr>
          <w:rFonts w:ascii="仿宋" w:hAnsi="仿宋" w:eastAsia="仿宋" w:cs="仿宋"/>
          <w:spacing w:val="9"/>
          <w:sz w:val="31"/>
          <w:szCs w:val="31"/>
        </w:rPr>
        <w:t>初</w:t>
      </w:r>
      <w:r>
        <w:rPr>
          <w:rFonts w:ascii="仿宋" w:hAnsi="仿宋" w:eastAsia="仿宋" w:cs="仿宋"/>
          <w:spacing w:val="8"/>
          <w:sz w:val="31"/>
          <w:szCs w:val="31"/>
        </w:rPr>
        <w:t>审后提交评审委员会讨论审定，报浙江立信会计师事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务所同意后正式发文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 w14:paraId="68323E2C">
      <w:pPr>
        <w:spacing w:before="1" w:line="225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2、 申报评审工作每年五</w:t>
      </w:r>
      <w:r>
        <w:rPr>
          <w:rFonts w:ascii="仿宋" w:hAnsi="仿宋" w:eastAsia="仿宋" w:cs="仿宋"/>
          <w:spacing w:val="-1"/>
          <w:sz w:val="31"/>
          <w:szCs w:val="31"/>
        </w:rPr>
        <w:t>月份进行。</w:t>
      </w:r>
    </w:p>
    <w:p w14:paraId="4C122389">
      <w:pPr>
        <w:spacing w:before="244" w:line="372" w:lineRule="auto"/>
        <w:ind w:left="41" w:right="162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3、评审委员会由学院党委、行政领导和院学生工作</w:t>
      </w:r>
      <w:r>
        <w:rPr>
          <w:rFonts w:ascii="仿宋" w:hAnsi="仿宋" w:eastAsia="仿宋" w:cs="仿宋"/>
          <w:spacing w:val="6"/>
          <w:sz w:val="31"/>
          <w:szCs w:val="31"/>
        </w:rPr>
        <w:t>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公</w:t>
      </w:r>
      <w:r>
        <w:rPr>
          <w:rFonts w:ascii="仿宋" w:hAnsi="仿宋" w:eastAsia="仿宋" w:cs="仿宋"/>
          <w:spacing w:val="2"/>
          <w:sz w:val="31"/>
          <w:szCs w:val="31"/>
        </w:rPr>
        <w:t>室组成。</w:t>
      </w:r>
    </w:p>
    <w:p w14:paraId="17BC4A0D">
      <w:pPr>
        <w:spacing w:before="2" w:line="371" w:lineRule="auto"/>
        <w:ind w:left="34" w:right="13" w:firstLine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四、本评选办法由院学生工作办公室具体操作，负责</w:t>
      </w:r>
      <w:r>
        <w:rPr>
          <w:rFonts w:ascii="仿宋" w:hAnsi="仿宋" w:eastAsia="仿宋" w:cs="仿宋"/>
          <w:spacing w:val="5"/>
          <w:sz w:val="31"/>
          <w:szCs w:val="31"/>
        </w:rPr>
        <w:t>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释</w:t>
      </w:r>
      <w:r>
        <w:rPr>
          <w:rFonts w:ascii="仿宋" w:hAnsi="仿宋" w:eastAsia="仿宋" w:cs="仿宋"/>
          <w:spacing w:val="-5"/>
          <w:sz w:val="31"/>
          <w:szCs w:val="31"/>
        </w:rPr>
        <w:t>。</w:t>
      </w:r>
    </w:p>
    <w:p w14:paraId="08ABD9E3">
      <w:pPr>
        <w:spacing w:line="226" w:lineRule="auto"/>
        <w:ind w:left="6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五、本办法自</w:t>
      </w:r>
      <w:r>
        <w:rPr>
          <w:rFonts w:ascii="仿宋" w:hAnsi="仿宋" w:eastAsia="仿宋" w:cs="仿宋"/>
          <w:spacing w:val="-1"/>
          <w:sz w:val="31"/>
          <w:szCs w:val="31"/>
        </w:rPr>
        <w:t>二 O 二二年五月起执行。</w:t>
      </w:r>
    </w:p>
    <w:p w14:paraId="582A14E1">
      <w:pPr>
        <w:spacing w:line="250" w:lineRule="auto"/>
        <w:rPr>
          <w:rFonts w:ascii="Arial"/>
          <w:sz w:val="21"/>
        </w:rPr>
      </w:pPr>
    </w:p>
    <w:p w14:paraId="5D1C88DD">
      <w:pPr>
        <w:spacing w:line="250" w:lineRule="auto"/>
        <w:rPr>
          <w:rFonts w:ascii="Arial"/>
          <w:sz w:val="21"/>
        </w:rPr>
      </w:pPr>
    </w:p>
    <w:p w14:paraId="2B12F0CE">
      <w:pPr>
        <w:spacing w:line="250" w:lineRule="auto"/>
        <w:rPr>
          <w:rFonts w:ascii="Arial"/>
          <w:sz w:val="21"/>
        </w:rPr>
      </w:pPr>
    </w:p>
    <w:p w14:paraId="7A69A839">
      <w:pPr>
        <w:spacing w:line="250" w:lineRule="auto"/>
        <w:rPr>
          <w:rFonts w:ascii="Arial"/>
          <w:sz w:val="21"/>
        </w:rPr>
      </w:pPr>
    </w:p>
    <w:p w14:paraId="6F288714">
      <w:pPr>
        <w:spacing w:line="251" w:lineRule="auto"/>
        <w:rPr>
          <w:rFonts w:ascii="Arial"/>
          <w:sz w:val="21"/>
        </w:rPr>
      </w:pPr>
    </w:p>
    <w:p w14:paraId="4852AD94">
      <w:pPr>
        <w:spacing w:line="251" w:lineRule="auto"/>
        <w:rPr>
          <w:rFonts w:ascii="Arial"/>
          <w:sz w:val="21"/>
        </w:rPr>
      </w:pPr>
    </w:p>
    <w:p w14:paraId="3CCE066E">
      <w:pPr>
        <w:spacing w:line="251" w:lineRule="auto"/>
        <w:rPr>
          <w:rFonts w:ascii="Arial"/>
          <w:sz w:val="21"/>
        </w:rPr>
      </w:pPr>
    </w:p>
    <w:p w14:paraId="59CD5AE6">
      <w:pPr>
        <w:spacing w:line="251" w:lineRule="auto"/>
        <w:rPr>
          <w:rFonts w:ascii="Arial"/>
          <w:sz w:val="21"/>
        </w:rPr>
      </w:pPr>
    </w:p>
    <w:p w14:paraId="6349CB54">
      <w:pPr>
        <w:spacing w:before="101" w:line="379" w:lineRule="auto"/>
        <w:ind w:left="5853" w:right="16" w:hanging="13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浙江工商大学会计学院党</w:t>
      </w:r>
      <w:r>
        <w:rPr>
          <w:rFonts w:ascii="仿宋" w:hAnsi="仿宋" w:eastAsia="仿宋" w:cs="仿宋"/>
          <w:spacing w:val="5"/>
          <w:sz w:val="31"/>
          <w:szCs w:val="31"/>
        </w:rPr>
        <w:t>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2"/>
          <w:sz w:val="31"/>
          <w:szCs w:val="31"/>
        </w:rPr>
        <w:t>2</w:t>
      </w:r>
      <w:r>
        <w:rPr>
          <w:rFonts w:ascii="仿宋" w:hAnsi="仿宋" w:eastAsia="仿宋" w:cs="仿宋"/>
          <w:spacing w:val="-21"/>
          <w:sz w:val="31"/>
          <w:szCs w:val="31"/>
        </w:rPr>
        <w:t>022 年 5 月 27 日</w:t>
      </w:r>
    </w:p>
    <w:p w14:paraId="49088D1A">
      <w:p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7421AFFA">
      <w:pPr>
        <w:spacing w:before="139" w:line="224" w:lineRule="auto"/>
        <w:ind w:left="1387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会计学院</w:t>
      </w:r>
      <w:r>
        <w:rPr>
          <w:rFonts w:ascii="宋体" w:hAnsi="宋体" w:eastAsia="宋体" w:cs="宋体"/>
          <w:spacing w:val="-1"/>
          <w:sz w:val="35"/>
          <w:szCs w:val="35"/>
          <w:u w:val="single" w:color="auto"/>
        </w:rPr>
        <w:t xml:space="preserve">    </w:t>
      </w:r>
      <w:r>
        <w:rPr>
          <w:rFonts w:ascii="宋体" w:hAnsi="宋体" w:eastAsia="宋体" w:cs="宋体"/>
          <w:spacing w:val="-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年度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立信奖学金申报表</w:t>
      </w:r>
    </w:p>
    <w:p w14:paraId="36385263">
      <w:pPr>
        <w:spacing w:line="68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300"/>
        <w:gridCol w:w="365"/>
        <w:gridCol w:w="532"/>
        <w:gridCol w:w="727"/>
        <w:gridCol w:w="715"/>
        <w:gridCol w:w="743"/>
        <w:gridCol w:w="1244"/>
        <w:gridCol w:w="896"/>
        <w:gridCol w:w="888"/>
        <w:gridCol w:w="1053"/>
      </w:tblGrid>
      <w:tr w14:paraId="1982E5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63" w:type="dxa"/>
            <w:vAlign w:val="top"/>
          </w:tcPr>
          <w:p w14:paraId="14D3A3CC">
            <w:pPr>
              <w:spacing w:before="111" w:line="227" w:lineRule="auto"/>
              <w:ind w:left="29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1197" w:type="dxa"/>
            <w:gridSpan w:val="3"/>
            <w:vAlign w:val="top"/>
          </w:tcPr>
          <w:p w14:paraId="47874B25"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gridSpan w:val="2"/>
            <w:vAlign w:val="top"/>
          </w:tcPr>
          <w:p w14:paraId="3F8F006A">
            <w:pPr>
              <w:spacing w:before="111" w:line="228" w:lineRule="auto"/>
              <w:ind w:left="4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性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别</w:t>
            </w:r>
          </w:p>
        </w:tc>
        <w:tc>
          <w:tcPr>
            <w:tcW w:w="743" w:type="dxa"/>
            <w:vAlign w:val="top"/>
          </w:tcPr>
          <w:p w14:paraId="195169CB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620C5FE3">
            <w:pPr>
              <w:spacing w:before="111" w:line="227" w:lineRule="auto"/>
              <w:ind w:left="2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龄</w:t>
            </w:r>
          </w:p>
        </w:tc>
        <w:tc>
          <w:tcPr>
            <w:tcW w:w="896" w:type="dxa"/>
            <w:vAlign w:val="top"/>
          </w:tcPr>
          <w:p w14:paraId="46A84441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149AEAF9">
            <w:pPr>
              <w:spacing w:before="111" w:line="229" w:lineRule="auto"/>
              <w:ind w:left="2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民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族</w:t>
            </w:r>
          </w:p>
        </w:tc>
        <w:tc>
          <w:tcPr>
            <w:tcW w:w="1053" w:type="dxa"/>
            <w:vAlign w:val="top"/>
          </w:tcPr>
          <w:p w14:paraId="41EA0C4F">
            <w:pPr>
              <w:rPr>
                <w:rFonts w:ascii="Arial"/>
                <w:sz w:val="21"/>
              </w:rPr>
            </w:pPr>
          </w:p>
        </w:tc>
      </w:tr>
      <w:tr w14:paraId="5B7D97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63" w:type="dxa"/>
            <w:vAlign w:val="top"/>
          </w:tcPr>
          <w:p w14:paraId="26F19C3C">
            <w:pPr>
              <w:spacing w:before="116" w:line="229" w:lineRule="auto"/>
              <w:ind w:left="2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班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级</w:t>
            </w:r>
          </w:p>
        </w:tc>
        <w:tc>
          <w:tcPr>
            <w:tcW w:w="1197" w:type="dxa"/>
            <w:gridSpan w:val="3"/>
            <w:vAlign w:val="top"/>
          </w:tcPr>
          <w:p w14:paraId="0795F67C"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gridSpan w:val="2"/>
            <w:vAlign w:val="top"/>
          </w:tcPr>
          <w:p w14:paraId="16288DCD">
            <w:pPr>
              <w:spacing w:before="117" w:line="227" w:lineRule="auto"/>
              <w:ind w:left="1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团 (党)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员</w:t>
            </w:r>
          </w:p>
        </w:tc>
        <w:tc>
          <w:tcPr>
            <w:tcW w:w="743" w:type="dxa"/>
            <w:vAlign w:val="top"/>
          </w:tcPr>
          <w:p w14:paraId="523A3569"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 w14:paraId="17976E75">
            <w:pPr>
              <w:spacing w:before="117" w:line="227" w:lineRule="auto"/>
              <w:ind w:left="2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职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务</w:t>
            </w:r>
          </w:p>
        </w:tc>
        <w:tc>
          <w:tcPr>
            <w:tcW w:w="2837" w:type="dxa"/>
            <w:gridSpan w:val="3"/>
            <w:vAlign w:val="top"/>
          </w:tcPr>
          <w:p w14:paraId="6D81CF2B">
            <w:pPr>
              <w:rPr>
                <w:rFonts w:ascii="Arial"/>
                <w:sz w:val="21"/>
              </w:rPr>
            </w:pPr>
          </w:p>
        </w:tc>
      </w:tr>
      <w:tr w14:paraId="072CBF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2260" w:type="dxa"/>
            <w:gridSpan w:val="4"/>
            <w:vAlign w:val="top"/>
          </w:tcPr>
          <w:p w14:paraId="363C5B90">
            <w:pPr>
              <w:spacing w:line="245" w:lineRule="auto"/>
              <w:rPr>
                <w:rFonts w:ascii="Arial"/>
                <w:sz w:val="21"/>
              </w:rPr>
            </w:pPr>
          </w:p>
          <w:p w14:paraId="4032D34C">
            <w:pPr>
              <w:spacing w:before="75" w:line="265" w:lineRule="auto"/>
              <w:ind w:left="776" w:right="167" w:hanging="56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申报奖项等级及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条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件摘要</w:t>
            </w:r>
          </w:p>
        </w:tc>
        <w:tc>
          <w:tcPr>
            <w:tcW w:w="6266" w:type="dxa"/>
            <w:gridSpan w:val="7"/>
            <w:vAlign w:val="top"/>
          </w:tcPr>
          <w:p w14:paraId="5D7EBB54">
            <w:pPr>
              <w:rPr>
                <w:rFonts w:ascii="Arial"/>
                <w:sz w:val="21"/>
              </w:rPr>
            </w:pPr>
          </w:p>
        </w:tc>
      </w:tr>
      <w:tr w14:paraId="48D581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5" w:hRule="atLeast"/>
        </w:trPr>
        <w:tc>
          <w:tcPr>
            <w:tcW w:w="8526" w:type="dxa"/>
            <w:gridSpan w:val="11"/>
            <w:vAlign w:val="top"/>
          </w:tcPr>
          <w:p w14:paraId="14F86DF7">
            <w:pPr>
              <w:spacing w:before="36" w:line="227" w:lineRule="auto"/>
              <w:ind w:left="119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主要先进事迹 (附相关证明材料)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：</w:t>
            </w:r>
          </w:p>
          <w:p w14:paraId="67AB6600">
            <w:pPr>
              <w:spacing w:before="36" w:line="227" w:lineRule="auto"/>
              <w:ind w:left="119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</w:p>
          <w:p w14:paraId="01AA56AF">
            <w:pPr>
              <w:spacing w:before="36" w:line="227" w:lineRule="auto"/>
              <w:ind w:left="119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zCs w:val="21"/>
                <w:lang w:val="en-US" w:eastAsia="zh-CN"/>
              </w:rPr>
              <w:t>根据专项奖学金评审管理办法所提及的申请条件，有针对性地描述本年度自身综合表现情况，字数500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/>
                <w:color w:val="FF0000"/>
                <w:szCs w:val="21"/>
                <w:lang w:val="en-US" w:eastAsia="zh-CN"/>
              </w:rPr>
              <w:t>字以内。（本段话不保留）</w:t>
            </w:r>
          </w:p>
        </w:tc>
      </w:tr>
      <w:tr w14:paraId="6BB7C5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28" w:type="dxa"/>
            <w:gridSpan w:val="3"/>
            <w:vAlign w:val="top"/>
          </w:tcPr>
          <w:p w14:paraId="2E5D59E7">
            <w:pPr>
              <w:jc w:val="center"/>
              <w:rPr>
                <w:rFonts w:hint="eastAsia"/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基本项排名</w:t>
            </w:r>
          </w:p>
          <w:p w14:paraId="498F598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0"/>
              </w:rPr>
              <w:t>（如1/200）</w:t>
            </w:r>
          </w:p>
        </w:tc>
        <w:tc>
          <w:tcPr>
            <w:tcW w:w="1259" w:type="dxa"/>
            <w:gridSpan w:val="2"/>
            <w:vAlign w:val="top"/>
          </w:tcPr>
          <w:p w14:paraId="61C55328">
            <w:pPr>
              <w:jc w:val="center"/>
              <w:rPr>
                <w:rFonts w:ascii="Arial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vAlign w:val="top"/>
          </w:tcPr>
          <w:p w14:paraId="07E3C77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0"/>
              </w:rPr>
              <w:t>品德素质名次</w:t>
            </w:r>
          </w:p>
        </w:tc>
        <w:tc>
          <w:tcPr>
            <w:tcW w:w="1244" w:type="dxa"/>
            <w:vAlign w:val="top"/>
          </w:tcPr>
          <w:p w14:paraId="07FF4133">
            <w:pPr>
              <w:jc w:val="center"/>
              <w:rPr>
                <w:rFonts w:ascii="Arial"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vAlign w:val="top"/>
          </w:tcPr>
          <w:p w14:paraId="4CDEF88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0"/>
              </w:rPr>
              <w:t>专业素质排名（如1/200）</w:t>
            </w:r>
          </w:p>
        </w:tc>
        <w:tc>
          <w:tcPr>
            <w:tcW w:w="1053" w:type="dxa"/>
            <w:vAlign w:val="top"/>
          </w:tcPr>
          <w:p w14:paraId="3798A08A">
            <w:pPr>
              <w:jc w:val="center"/>
              <w:rPr>
                <w:rFonts w:ascii="Arial"/>
                <w:sz w:val="21"/>
              </w:rPr>
            </w:pPr>
          </w:p>
        </w:tc>
      </w:tr>
      <w:tr w14:paraId="46D28B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728" w:type="dxa"/>
            <w:gridSpan w:val="3"/>
            <w:vAlign w:val="top"/>
          </w:tcPr>
          <w:p w14:paraId="75EF7BF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0"/>
              </w:rPr>
              <w:t>综合能力排名（如1/200）</w:t>
            </w:r>
          </w:p>
        </w:tc>
        <w:tc>
          <w:tcPr>
            <w:tcW w:w="1259" w:type="dxa"/>
            <w:gridSpan w:val="2"/>
            <w:vAlign w:val="top"/>
          </w:tcPr>
          <w:p w14:paraId="0B6778DE">
            <w:pPr>
              <w:jc w:val="center"/>
              <w:rPr>
                <w:rFonts w:ascii="Arial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vAlign w:val="top"/>
          </w:tcPr>
          <w:p w14:paraId="4751270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0"/>
                <w:lang w:val="en-US" w:eastAsia="zh-CN"/>
              </w:rPr>
              <w:t>体侧/体育课成绩</w:t>
            </w:r>
          </w:p>
        </w:tc>
        <w:tc>
          <w:tcPr>
            <w:tcW w:w="1244" w:type="dxa"/>
            <w:vAlign w:val="top"/>
          </w:tcPr>
          <w:p w14:paraId="18F35A78">
            <w:pPr>
              <w:jc w:val="center"/>
              <w:rPr>
                <w:rFonts w:ascii="Arial"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vAlign w:val="top"/>
          </w:tcPr>
          <w:p w14:paraId="73B9EFB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0"/>
                <w:lang w:val="en-US" w:eastAsia="zh-CN"/>
              </w:rPr>
              <w:t>CET4/6成绩</w:t>
            </w:r>
            <w:r>
              <w:rPr>
                <w:rFonts w:hint="eastAsia"/>
                <w:sz w:val="22"/>
                <w:szCs w:val="20"/>
              </w:rPr>
              <w:t>（如</w:t>
            </w:r>
            <w:r>
              <w:rPr>
                <w:rFonts w:hint="eastAsia"/>
                <w:sz w:val="22"/>
                <w:szCs w:val="20"/>
                <w:lang w:val="en-US" w:eastAsia="zh-CN"/>
              </w:rPr>
              <w:t>CET6 520</w:t>
            </w:r>
            <w:r>
              <w:rPr>
                <w:rFonts w:hint="eastAsia"/>
                <w:sz w:val="22"/>
                <w:szCs w:val="20"/>
              </w:rPr>
              <w:t>）</w:t>
            </w:r>
          </w:p>
        </w:tc>
        <w:tc>
          <w:tcPr>
            <w:tcW w:w="1053" w:type="dxa"/>
            <w:vAlign w:val="top"/>
          </w:tcPr>
          <w:p w14:paraId="31A865A7">
            <w:pPr>
              <w:jc w:val="center"/>
              <w:rPr>
                <w:rFonts w:ascii="Arial"/>
                <w:sz w:val="21"/>
              </w:rPr>
            </w:pPr>
          </w:p>
        </w:tc>
      </w:tr>
      <w:tr w14:paraId="7AC2CF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445" w:type="dxa"/>
            <w:gridSpan w:val="7"/>
            <w:vAlign w:val="top"/>
          </w:tcPr>
          <w:p w14:paraId="1F21058D">
            <w:pPr>
              <w:spacing w:before="39" w:line="223" w:lineRule="auto"/>
              <w:ind w:left="19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班级意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见</w:t>
            </w:r>
          </w:p>
        </w:tc>
        <w:tc>
          <w:tcPr>
            <w:tcW w:w="4081" w:type="dxa"/>
            <w:gridSpan w:val="4"/>
            <w:vAlign w:val="top"/>
          </w:tcPr>
          <w:p w14:paraId="1FB97AB1">
            <w:pPr>
              <w:spacing w:before="39" w:line="223" w:lineRule="auto"/>
              <w:ind w:left="14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院意见</w:t>
            </w:r>
          </w:p>
        </w:tc>
      </w:tr>
      <w:tr w14:paraId="43913B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2" w:hRule="atLeast"/>
        </w:trPr>
        <w:tc>
          <w:tcPr>
            <w:tcW w:w="4445" w:type="dxa"/>
            <w:gridSpan w:val="7"/>
            <w:vAlign w:val="top"/>
          </w:tcPr>
          <w:p w14:paraId="1DDA138E">
            <w:pPr>
              <w:spacing w:line="267" w:lineRule="auto"/>
              <w:rPr>
                <w:rFonts w:ascii="Arial"/>
                <w:sz w:val="21"/>
              </w:rPr>
            </w:pPr>
          </w:p>
          <w:p w14:paraId="675298F4">
            <w:pPr>
              <w:spacing w:line="267" w:lineRule="auto"/>
              <w:rPr>
                <w:rFonts w:ascii="Arial"/>
                <w:sz w:val="21"/>
              </w:rPr>
            </w:pPr>
          </w:p>
          <w:p w14:paraId="705C2289">
            <w:pPr>
              <w:spacing w:line="267" w:lineRule="auto"/>
              <w:rPr>
                <w:rFonts w:ascii="Arial"/>
                <w:sz w:val="21"/>
              </w:rPr>
            </w:pPr>
          </w:p>
          <w:p w14:paraId="1A003DA4">
            <w:pPr>
              <w:spacing w:line="267" w:lineRule="auto"/>
              <w:rPr>
                <w:rFonts w:ascii="Arial"/>
                <w:sz w:val="21"/>
              </w:rPr>
            </w:pPr>
          </w:p>
          <w:p w14:paraId="39EBB059">
            <w:pPr>
              <w:spacing w:line="267" w:lineRule="auto"/>
              <w:rPr>
                <w:rFonts w:ascii="Arial"/>
                <w:sz w:val="21"/>
              </w:rPr>
            </w:pPr>
          </w:p>
          <w:p w14:paraId="6F6D6317">
            <w:pPr>
              <w:spacing w:line="267" w:lineRule="auto"/>
              <w:rPr>
                <w:rFonts w:ascii="Arial"/>
                <w:sz w:val="21"/>
              </w:rPr>
            </w:pPr>
          </w:p>
          <w:p w14:paraId="46815E2C">
            <w:pPr>
              <w:spacing w:line="267" w:lineRule="auto"/>
              <w:rPr>
                <w:rFonts w:ascii="Arial"/>
                <w:sz w:val="21"/>
              </w:rPr>
            </w:pPr>
          </w:p>
          <w:p w14:paraId="6B1EF33F">
            <w:pPr>
              <w:spacing w:line="268" w:lineRule="auto"/>
              <w:rPr>
                <w:rFonts w:ascii="Arial"/>
                <w:sz w:val="21"/>
              </w:rPr>
            </w:pPr>
          </w:p>
          <w:p w14:paraId="51B75B10">
            <w:pPr>
              <w:spacing w:before="75" w:line="228" w:lineRule="auto"/>
              <w:ind w:left="16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辅导员 (签名)</w:t>
            </w:r>
          </w:p>
          <w:p w14:paraId="28ED094B">
            <w:pPr>
              <w:spacing w:before="28" w:line="227" w:lineRule="auto"/>
              <w:ind w:left="26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年   月   日</w:t>
            </w:r>
          </w:p>
        </w:tc>
        <w:tc>
          <w:tcPr>
            <w:tcW w:w="4081" w:type="dxa"/>
            <w:gridSpan w:val="4"/>
            <w:vAlign w:val="top"/>
          </w:tcPr>
          <w:p w14:paraId="36118D7F">
            <w:pPr>
              <w:spacing w:line="267" w:lineRule="auto"/>
              <w:rPr>
                <w:rFonts w:ascii="Arial"/>
                <w:sz w:val="21"/>
              </w:rPr>
            </w:pPr>
          </w:p>
          <w:p w14:paraId="4D4A1BD4">
            <w:pPr>
              <w:spacing w:line="267" w:lineRule="auto"/>
              <w:rPr>
                <w:rFonts w:ascii="Arial"/>
                <w:sz w:val="21"/>
              </w:rPr>
            </w:pPr>
          </w:p>
          <w:p w14:paraId="2BA1C1F0">
            <w:pPr>
              <w:spacing w:line="267" w:lineRule="auto"/>
              <w:rPr>
                <w:rFonts w:ascii="Arial"/>
                <w:sz w:val="21"/>
              </w:rPr>
            </w:pPr>
          </w:p>
          <w:p w14:paraId="63E27C9A">
            <w:pPr>
              <w:spacing w:line="267" w:lineRule="auto"/>
              <w:rPr>
                <w:rFonts w:ascii="Arial"/>
                <w:sz w:val="21"/>
              </w:rPr>
            </w:pPr>
          </w:p>
          <w:p w14:paraId="788567F6">
            <w:pPr>
              <w:spacing w:line="267" w:lineRule="auto"/>
              <w:rPr>
                <w:rFonts w:ascii="Arial"/>
                <w:sz w:val="21"/>
              </w:rPr>
            </w:pPr>
          </w:p>
          <w:p w14:paraId="3D905F69">
            <w:pPr>
              <w:spacing w:line="267" w:lineRule="auto"/>
              <w:rPr>
                <w:rFonts w:ascii="Arial"/>
                <w:sz w:val="21"/>
              </w:rPr>
            </w:pPr>
          </w:p>
          <w:p w14:paraId="44300815">
            <w:pPr>
              <w:spacing w:line="267" w:lineRule="auto"/>
              <w:rPr>
                <w:rFonts w:ascii="Arial"/>
                <w:sz w:val="21"/>
              </w:rPr>
            </w:pPr>
          </w:p>
          <w:p w14:paraId="73B62CC2">
            <w:pPr>
              <w:spacing w:line="268" w:lineRule="auto"/>
              <w:rPr>
                <w:rFonts w:ascii="Arial"/>
                <w:sz w:val="21"/>
              </w:rPr>
            </w:pPr>
          </w:p>
          <w:p w14:paraId="5C583990">
            <w:pPr>
              <w:spacing w:before="75" w:line="227" w:lineRule="auto"/>
              <w:ind w:left="14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学院 (盖章)</w:t>
            </w:r>
          </w:p>
          <w:p w14:paraId="6449F60C">
            <w:pPr>
              <w:spacing w:before="30" w:line="227" w:lineRule="auto"/>
              <w:ind w:left="17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年   月   日</w:t>
            </w:r>
          </w:p>
        </w:tc>
      </w:tr>
      <w:tr w14:paraId="337C99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363" w:type="dxa"/>
            <w:gridSpan w:val="2"/>
            <w:vAlign w:val="top"/>
          </w:tcPr>
          <w:p w14:paraId="2E54655A">
            <w:pPr>
              <w:spacing w:before="126" w:line="229" w:lineRule="auto"/>
              <w:ind w:left="4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备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注</w:t>
            </w:r>
          </w:p>
        </w:tc>
        <w:tc>
          <w:tcPr>
            <w:tcW w:w="7163" w:type="dxa"/>
            <w:gridSpan w:val="9"/>
            <w:vAlign w:val="top"/>
          </w:tcPr>
          <w:p w14:paraId="1D3A7B46">
            <w:pPr>
              <w:rPr>
                <w:rFonts w:ascii="Arial"/>
                <w:sz w:val="21"/>
              </w:rPr>
            </w:pPr>
          </w:p>
        </w:tc>
      </w:tr>
    </w:tbl>
    <w:p w14:paraId="1B734A0B">
      <w:pPr>
        <w:rPr>
          <w:rFonts w:hint="default" w:ascii="Arial" w:eastAsia="宋体"/>
          <w:sz w:val="21"/>
          <w:lang w:val="en-US" w:eastAsia="zh-CN"/>
        </w:rPr>
      </w:pPr>
    </w:p>
    <w:sectPr>
      <w:pgSz w:w="11906" w:h="16839"/>
      <w:pgMar w:top="1431" w:right="1687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ZkZTA2NjNjMDdkZWMwYWJiNjlmMWJlN2RiOTUyNDAifQ=="/>
  </w:docVars>
  <w:rsids>
    <w:rsidRoot w:val="00000000"/>
    <w:rsid w:val="18EA4218"/>
    <w:rsid w:val="1F2215F6"/>
    <w:rsid w:val="3FC733A8"/>
    <w:rsid w:val="4CE47B0B"/>
    <w:rsid w:val="52CA48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1152</Words>
  <Characters>1229</Characters>
  <TotalTime>0</TotalTime>
  <ScaleCrop>false</ScaleCrop>
  <LinksUpToDate>false</LinksUpToDate>
  <CharactersWithSpaces>1318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2022-05-30T16:06:00Z</dcterms:created>
  <dc:creator>Bazinga</dc:creator>
  <cp:lastModifiedBy>sunsun</cp:lastModifiedBy>
  <dcterms:modified xsi:type="dcterms:W3CDTF">2025-04-22T08:39:22Z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2022-06-08T18:32:54Z</vt:filetime>
  </property>
  <property fmtid="{D5CDD505-2E9C-101B-9397-08002B2CF9AE}" pid="4" name="KSOProductBuildVer">
    <vt:lpwstr>2052-12.1.0.20784</vt:lpwstr>
  </property>
  <property fmtid="{D5CDD505-2E9C-101B-9397-08002B2CF9AE}" pid="5" name="ICV">
    <vt:lpwstr>3EF0706FE8F941D7ABCD88E9BDE2E923</vt:lpwstr>
  </property>
  <property fmtid="{D5CDD505-2E9C-101B-9397-08002B2CF9AE}" pid="6" name="KSOTemplateDocerSaveRecord">
    <vt:lpwstr>eyJoZGlkIjoiM2I5NWQ0ZjVmY2ViMDAzN2M1ODE5OWY2MzVkYWQ2YmEiLCJ1c2VySWQiOiIyODExMjQzNTQifQ==</vt:lpwstr>
  </property>
</Properties>
</file>